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0D2CD" w14:textId="7F53C096" w:rsidR="00167E21"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1F23DF">
        <w:rPr>
          <w:rFonts w:cs="Arial"/>
        </w:rPr>
        <w:t>7</w:t>
      </w:r>
      <w:r w:rsidR="00205C86">
        <w:rPr>
          <w:rFonts w:cs="Arial"/>
        </w:rPr>
        <w:t>bis</w:t>
      </w:r>
      <w:r w:rsidR="00CA180F" w:rsidRPr="00125D09">
        <w:rPr>
          <w:rFonts w:cs="Arial"/>
        </w:rPr>
        <w:tab/>
      </w:r>
      <w:r w:rsidR="00CA180F" w:rsidRPr="00A33C34">
        <w:rPr>
          <w:rFonts w:cs="Arial"/>
          <w:bCs/>
          <w:iCs/>
          <w:sz w:val="26"/>
          <w:szCs w:val="26"/>
        </w:rPr>
        <w:t>R2-</w:t>
      </w:r>
      <w:r w:rsidR="00571A2E" w:rsidRPr="00571A2E">
        <w:t xml:space="preserve"> </w:t>
      </w:r>
      <w:r w:rsidR="00167E21" w:rsidRPr="00167E21">
        <w:rPr>
          <w:rFonts w:cs="Arial"/>
          <w:bCs/>
          <w:iCs/>
          <w:sz w:val="26"/>
          <w:szCs w:val="26"/>
        </w:rPr>
        <w:t>240825</w:t>
      </w:r>
      <w:r w:rsidR="00167E21">
        <w:rPr>
          <w:rFonts w:cs="Arial"/>
          <w:bCs/>
          <w:iCs/>
          <w:sz w:val="26"/>
          <w:szCs w:val="26"/>
        </w:rPr>
        <w:t>9</w:t>
      </w:r>
    </w:p>
    <w:p w14:paraId="7549600B" w14:textId="73867C2C" w:rsidR="0054114D" w:rsidRDefault="00205C86" w:rsidP="0031610F">
      <w:pPr>
        <w:pStyle w:val="3GPPHeader"/>
        <w:jc w:val="left"/>
        <w:rPr>
          <w:rFonts w:eastAsia="MS Mincho" w:cs="Arial"/>
        </w:rPr>
      </w:pPr>
      <w:r w:rsidRPr="00205C86">
        <w:rPr>
          <w:rFonts w:cs="Arial"/>
        </w:rPr>
        <w:t>Hefei, China, Oct 14</w:t>
      </w:r>
      <w:r w:rsidRPr="00D91BAB">
        <w:rPr>
          <w:rFonts w:cs="Arial"/>
          <w:vertAlign w:val="superscript"/>
        </w:rPr>
        <w:t>th</w:t>
      </w:r>
      <w:r w:rsidR="00D91BAB">
        <w:rPr>
          <w:rFonts w:cs="Arial"/>
        </w:rPr>
        <w:t xml:space="preserve"> </w:t>
      </w:r>
      <w:r w:rsidRPr="00205C86">
        <w:rPr>
          <w:rFonts w:cs="Arial"/>
        </w:rPr>
        <w:t>– 18</w:t>
      </w:r>
      <w:r w:rsidRPr="00D91BAB">
        <w:rPr>
          <w:rFonts w:cs="Arial"/>
          <w:vertAlign w:val="superscript"/>
        </w:rPr>
        <w:t>th</w:t>
      </w:r>
      <w:r w:rsidRPr="00205C86">
        <w:rPr>
          <w:rFonts w:cs="Arial"/>
        </w:rPr>
        <w:t>, 2024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25D8058B"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B67C2C">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017487E"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B3D0A">
        <w:rPr>
          <w:rFonts w:cs="Arial" w:hint="eastAsia"/>
          <w:sz w:val="22"/>
          <w:szCs w:val="22"/>
        </w:rPr>
        <w:t>F</w:t>
      </w:r>
      <w:r w:rsidR="00CB3D0A" w:rsidRPr="00B94B6C">
        <w:rPr>
          <w:rFonts w:cs="Arial" w:hint="eastAsia"/>
          <w:sz w:val="22"/>
          <w:szCs w:val="22"/>
        </w:rPr>
        <w:t>urther</w:t>
      </w:r>
      <w:r w:rsidR="00CB3D0A" w:rsidRPr="00B94B6C">
        <w:rPr>
          <w:rFonts w:cs="Arial"/>
          <w:sz w:val="22"/>
          <w:szCs w:val="22"/>
        </w:rPr>
        <w:t xml:space="preserve"> </w:t>
      </w:r>
      <w:r w:rsidR="00CB3D0A" w:rsidRPr="00B94B6C">
        <w:rPr>
          <w:rFonts w:cs="Arial" w:hint="eastAsia"/>
          <w:sz w:val="22"/>
          <w:szCs w:val="22"/>
        </w:rPr>
        <w:t>discussion</w:t>
      </w:r>
      <w:r w:rsidR="00CB3D0A" w:rsidRPr="00B94B6C">
        <w:rPr>
          <w:rFonts w:cs="Arial"/>
          <w:sz w:val="22"/>
          <w:szCs w:val="22"/>
        </w:rPr>
        <w:t xml:space="preserve"> on </w:t>
      </w:r>
      <w:r w:rsidR="00A301B7" w:rsidRPr="00B94B6C">
        <w:rPr>
          <w:rFonts w:cs="Arial"/>
          <w:sz w:val="22"/>
          <w:szCs w:val="22"/>
        </w:rPr>
        <w:t>I</w:t>
      </w:r>
      <w:r w:rsidR="002C427F" w:rsidRPr="00B94B6C">
        <w:rPr>
          <w:rFonts w:cs="Arial"/>
          <w:sz w:val="22"/>
          <w:szCs w:val="22"/>
        </w:rPr>
        <w:t>nter</w:t>
      </w:r>
      <w:r w:rsidR="00CB3D0A" w:rsidRPr="00B94B6C">
        <w:rPr>
          <w:rFonts w:cs="Arial"/>
          <w:sz w:val="22"/>
          <w:szCs w:val="22"/>
        </w:rPr>
        <w:t>-</w:t>
      </w:r>
      <w:r w:rsidR="002C427F" w:rsidRPr="00B94B6C">
        <w:rPr>
          <w:rFonts w:cs="Arial"/>
          <w:sz w:val="22"/>
          <w:szCs w:val="22"/>
        </w:rPr>
        <w:t>CU</w:t>
      </w:r>
      <w:r w:rsidR="00A301B7" w:rsidRPr="00B94B6C">
        <w:rPr>
          <w:rFonts w:cs="Arial"/>
          <w:sz w:val="22"/>
          <w:szCs w:val="22"/>
        </w:rPr>
        <w:t xml:space="preserve">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BB9ED64" w14:textId="0C208495" w:rsidR="008F492B" w:rsidRDefault="00941207" w:rsidP="00C26BC0">
      <w:pPr>
        <w:pStyle w:val="afc"/>
        <w:spacing w:before="0" w:beforeAutospacing="0" w:after="0" w:afterAutospacing="0"/>
      </w:pPr>
      <w:r w:rsidRPr="00C26BC0">
        <w:rPr>
          <w:rFonts w:ascii="Arial" w:eastAsia="宋体" w:hAnsi="Arial"/>
          <w:sz w:val="20"/>
          <w:szCs w:val="20"/>
          <w:lang w:val="en-GB"/>
        </w:rPr>
        <w:t>In the last meeting, RAN2 discuss</w:t>
      </w:r>
      <w:r w:rsidR="00B67C2C" w:rsidRPr="00C26BC0">
        <w:rPr>
          <w:rFonts w:ascii="Arial" w:eastAsia="宋体" w:hAnsi="Arial"/>
          <w:sz w:val="20"/>
          <w:szCs w:val="20"/>
          <w:lang w:val="en-GB"/>
        </w:rPr>
        <w:t>ed</w:t>
      </w:r>
      <w:r w:rsidRPr="00C26BC0">
        <w:rPr>
          <w:rFonts w:ascii="Arial" w:eastAsia="宋体" w:hAnsi="Arial"/>
          <w:sz w:val="20"/>
          <w:szCs w:val="20"/>
          <w:lang w:val="en-GB"/>
        </w:rPr>
        <w:t xml:space="preserve"> several aspects to support inter-CU LTM, </w:t>
      </w:r>
      <w:r w:rsidR="00AA2DF3" w:rsidRPr="00C26BC0">
        <w:rPr>
          <w:rFonts w:ascii="Arial" w:eastAsia="宋体" w:hAnsi="Arial"/>
          <w:sz w:val="20"/>
          <w:szCs w:val="20"/>
          <w:lang w:val="en-GB"/>
        </w:rPr>
        <w:t>including</w:t>
      </w:r>
      <w:r w:rsidRPr="00C26BC0">
        <w:rPr>
          <w:rFonts w:ascii="Arial" w:eastAsia="宋体" w:hAnsi="Arial"/>
          <w:sz w:val="20"/>
          <w:szCs w:val="20"/>
          <w:lang w:val="en-GB"/>
        </w:rPr>
        <w:t xml:space="preserve"> </w:t>
      </w:r>
      <w:r w:rsidR="00C26BC0" w:rsidRPr="00C26BC0">
        <w:rPr>
          <w:rFonts w:ascii="Arial" w:eastAsia="宋体" w:hAnsi="Arial"/>
          <w:sz w:val="20"/>
          <w:szCs w:val="20"/>
          <w:lang w:val="en-GB"/>
        </w:rPr>
        <w:t>r</w:t>
      </w:r>
      <w:r w:rsidR="00C26BC0" w:rsidRPr="00C26BC0">
        <w:rPr>
          <w:rFonts w:ascii="Arial" w:eastAsia="宋体" w:hAnsi="Arial" w:hint="eastAsia"/>
          <w:sz w:val="20"/>
          <w:szCs w:val="20"/>
          <w:lang w:val="en-GB"/>
        </w:rPr>
        <w:t>eference configurat</w:t>
      </w:r>
      <w:r w:rsidR="00C26BC0" w:rsidRPr="00C26BC0">
        <w:rPr>
          <w:rFonts w:ascii="Arial" w:eastAsia="宋体" w:hAnsi="Arial"/>
          <w:sz w:val="20"/>
          <w:szCs w:val="20"/>
          <w:lang w:val="en-GB"/>
        </w:rPr>
        <w:t>ion</w:t>
      </w:r>
      <w:r w:rsidR="00C26BC0" w:rsidRPr="00C26BC0">
        <w:rPr>
          <w:rFonts w:ascii="Arial" w:eastAsia="宋体" w:hAnsi="Arial" w:hint="eastAsia"/>
          <w:sz w:val="20"/>
          <w:szCs w:val="20"/>
          <w:lang w:val="en-GB"/>
        </w:rPr>
        <w:t>,</w:t>
      </w:r>
      <w:r w:rsidR="00C26BC0" w:rsidRPr="00C26BC0">
        <w:rPr>
          <w:rFonts w:ascii="Arial" w:eastAsia="宋体" w:hAnsi="Arial"/>
          <w:sz w:val="20"/>
          <w:szCs w:val="20"/>
          <w:lang w:val="en-GB"/>
        </w:rPr>
        <w:t xml:space="preserve"> CSI resource and report configuration, Indication of PDCP re-establishment</w:t>
      </w:r>
      <w:r w:rsidR="00C26BC0">
        <w:rPr>
          <w:rFonts w:ascii="Arial" w:eastAsia="宋体" w:hAnsi="Arial"/>
          <w:sz w:val="20"/>
          <w:szCs w:val="20"/>
          <w:lang w:val="en-GB"/>
        </w:rPr>
        <w:t xml:space="preserve"> and so on.</w:t>
      </w:r>
      <w:r>
        <w:t xml:space="preserve"> </w:t>
      </w:r>
    </w:p>
    <w:p w14:paraId="424D710F" w14:textId="6BC44E61" w:rsidR="00A821F5" w:rsidRPr="00A821F5" w:rsidRDefault="008F492B" w:rsidP="00941207">
      <w:pPr>
        <w:snapToGrid w:val="0"/>
        <w:spacing w:before="120"/>
      </w:pPr>
      <w:r>
        <w:t>This contribution further discusses</w:t>
      </w:r>
      <w:r w:rsidR="005F618B">
        <w:t xml:space="preserve"> </w:t>
      </w:r>
      <w:r w:rsidR="00C26BC0">
        <w:t xml:space="preserve">the leftover issue for inter-CU SA LTM, </w:t>
      </w:r>
      <w:proofErr w:type="gramStart"/>
      <w:r w:rsidR="00C26BC0">
        <w:t>and also</w:t>
      </w:r>
      <w:proofErr w:type="gramEnd"/>
      <w:r w:rsidR="00C26BC0">
        <w:t xml:space="preserve"> the co-existence for inter-CU LTM with DC. </w:t>
      </w:r>
      <w:r w:rsidR="00F0550E">
        <w:t>Given that</w:t>
      </w:r>
      <w:r w:rsidR="005F618B">
        <w:t xml:space="preserve"> </w:t>
      </w:r>
      <w:r w:rsidR="002827E2">
        <w:t xml:space="preserve">SA3 are not yet </w:t>
      </w:r>
      <w:proofErr w:type="gramStart"/>
      <w:r w:rsidR="002827E2">
        <w:t>in a position</w:t>
      </w:r>
      <w:proofErr w:type="gramEnd"/>
      <w:r w:rsidR="002827E2">
        <w:t xml:space="preserve"> to provide feedback</w:t>
      </w:r>
      <w:r w:rsidR="005F618B">
        <w:t xml:space="preserve"> regarding security updates, </w:t>
      </w:r>
      <w:r w:rsidR="00B36802">
        <w:t>security update method</w:t>
      </w:r>
      <w:r w:rsidR="00AA2DF3">
        <w:t>s</w:t>
      </w:r>
      <w:r w:rsidR="00B36802">
        <w:t xml:space="preserve"> </w:t>
      </w:r>
      <w:r w:rsidR="00AA2DF3">
        <w:t>are</w:t>
      </w:r>
      <w:r w:rsidR="00B36802">
        <w:t xml:space="preserve"> not </w:t>
      </w:r>
      <w:r w:rsidR="00AA2DF3">
        <w:t>covered</w:t>
      </w:r>
      <w:r w:rsidR="00B36802">
        <w:t xml:space="preserve"> in this paper. </w:t>
      </w:r>
    </w:p>
    <w:p w14:paraId="5E65E5B9" w14:textId="073B7FCB" w:rsidR="00BB67DC" w:rsidRDefault="00BB67DC" w:rsidP="007D4A19">
      <w:pPr>
        <w:pStyle w:val="1"/>
        <w:ind w:hanging="792"/>
      </w:pPr>
      <w:r>
        <w:t>Discussion</w:t>
      </w:r>
    </w:p>
    <w:p w14:paraId="23B8E005" w14:textId="19CAAAE9" w:rsidR="001A420C" w:rsidRPr="00205C86" w:rsidRDefault="00C26BC0" w:rsidP="0051481F">
      <w:pPr>
        <w:pStyle w:val="2"/>
      </w:pPr>
      <w:bookmarkStart w:id="1" w:name="OLE_LINK161"/>
      <w:bookmarkStart w:id="2" w:name="OLE_LINK20"/>
      <w:bookmarkStart w:id="3" w:name="OLE_LINK21"/>
      <w:r>
        <w:t xml:space="preserve">Triggering order in </w:t>
      </w:r>
      <w:r w:rsidR="00205C86">
        <w:t>LTM execution</w:t>
      </w:r>
    </w:p>
    <w:p w14:paraId="3018A4C8" w14:textId="4CE23CD2" w:rsidR="00DC50C5" w:rsidRDefault="00A65034" w:rsidP="00DC50C5">
      <w:r w:rsidRPr="00A65034">
        <w:t xml:space="preserve">Regarding the order </w:t>
      </w:r>
      <w:r w:rsidR="00DC50C5">
        <w:rPr>
          <w:rFonts w:hint="eastAsia"/>
        </w:rPr>
        <w:t>o</w:t>
      </w:r>
      <w:r w:rsidR="00DC50C5">
        <w:t xml:space="preserve">f </w:t>
      </w:r>
      <w:r w:rsidR="00F64591" w:rsidRPr="00F64591">
        <w:t xml:space="preserve">triggering cell switch command and interaction between the source </w:t>
      </w:r>
      <w:proofErr w:type="spellStart"/>
      <w:r w:rsidR="00F64591" w:rsidRPr="00F64591">
        <w:t>gNB</w:t>
      </w:r>
      <w:proofErr w:type="spellEnd"/>
      <w:r w:rsidR="00F64591" w:rsidRPr="00F64591">
        <w:t xml:space="preserve"> and target </w:t>
      </w:r>
      <w:proofErr w:type="spellStart"/>
      <w:r w:rsidR="00F64591" w:rsidRPr="00F64591">
        <w:t>gNB</w:t>
      </w:r>
      <w:proofErr w:type="spellEnd"/>
      <w:r w:rsidRPr="00022074">
        <w:t xml:space="preserve">, </w:t>
      </w:r>
      <w:r w:rsidR="00F64591">
        <w:t>In</w:t>
      </w:r>
      <w:r w:rsidR="00DC50C5" w:rsidRPr="00022074">
        <w:t xml:space="preserve"> </w:t>
      </w:r>
      <w:r w:rsidR="00F64591">
        <w:t>Rel-</w:t>
      </w:r>
      <w:r w:rsidR="00DC50C5" w:rsidRPr="00022074">
        <w:t xml:space="preserve">18 LTM, RAN3 clarified that the serving DU may trigger the cell switch command </w:t>
      </w:r>
      <w:r w:rsidR="00205C86">
        <w:t>MAC CE</w:t>
      </w:r>
      <w:r w:rsidR="00205C86" w:rsidRPr="00022074">
        <w:t xml:space="preserve"> </w:t>
      </w:r>
      <w:proofErr w:type="gramStart"/>
      <w:r w:rsidR="00DC50C5" w:rsidRPr="00022074">
        <w:t>first</w:t>
      </w:r>
      <w:r w:rsidR="00205C86">
        <w:rPr>
          <w:rFonts w:hint="eastAsia"/>
        </w:rPr>
        <w:t>,</w:t>
      </w:r>
      <w:r w:rsidR="00DC50C5" w:rsidRPr="00022074">
        <w:t xml:space="preserve"> or</w:t>
      </w:r>
      <w:proofErr w:type="gramEnd"/>
      <w:r w:rsidR="00DC50C5" w:rsidRPr="00022074">
        <w:t xml:space="preserve"> inform the target DU before sending the cell switch command to the UE. </w:t>
      </w:r>
      <w:r w:rsidR="00205C86">
        <w:t xml:space="preserve">In the reply, </w:t>
      </w:r>
      <w:r w:rsidR="00DC50C5" w:rsidRPr="00022074">
        <w:t xml:space="preserve">RAN2 agreed that the former approach (serving DU triggering LTM command first and then informing the target DU) should be the baseline to reduce potential latency for LTM execution. </w:t>
      </w:r>
    </w:p>
    <w:p w14:paraId="3C70FC03" w14:textId="6D922540" w:rsidR="00F52BE2" w:rsidRPr="00F52BE2" w:rsidRDefault="00F52BE2" w:rsidP="00DC50C5">
      <w:pPr>
        <w:rPr>
          <w:b/>
          <w:bCs/>
        </w:rPr>
      </w:pPr>
      <w:r w:rsidRPr="00F52BE2">
        <w:rPr>
          <w:rFonts w:hint="eastAsia"/>
          <w:b/>
          <w:bCs/>
        </w:rPr>
        <w:t>O</w:t>
      </w:r>
      <w:r w:rsidRPr="00F52BE2">
        <w:rPr>
          <w:b/>
          <w:bCs/>
        </w:rPr>
        <w:t>bservation</w:t>
      </w:r>
      <w:r w:rsidR="00F71F6B">
        <w:rPr>
          <w:b/>
          <w:bCs/>
        </w:rPr>
        <w:t xml:space="preserve"> </w:t>
      </w:r>
      <w:r w:rsidR="00F113DD">
        <w:rPr>
          <w:b/>
          <w:bCs/>
        </w:rPr>
        <w:t>1</w:t>
      </w:r>
      <w:r w:rsidRPr="00F52BE2">
        <w:rPr>
          <w:b/>
          <w:bCs/>
        </w:rPr>
        <w:t>: In Rel-18 intra-CU LTM, RAN2 confirm</w:t>
      </w:r>
      <w:r w:rsidR="00F113DD">
        <w:rPr>
          <w:b/>
          <w:bCs/>
        </w:rPr>
        <w:t>s</w:t>
      </w:r>
      <w:r w:rsidRPr="00F52BE2">
        <w:rPr>
          <w:b/>
          <w:bCs/>
        </w:rPr>
        <w:t xml:space="preserve"> that serving DU triggering LTM command first and then informing the target DU is the baseline.</w:t>
      </w:r>
    </w:p>
    <w:p w14:paraId="22A36634" w14:textId="43713597" w:rsidR="00DC50C5" w:rsidRPr="00022074" w:rsidRDefault="00DC50C5" w:rsidP="00DC50C5">
      <w:r w:rsidRPr="00022074">
        <w:t>In an intra-CU scenario, the typical latency for the F1 interface is around 10ms for round trip time. This results in approximately 10ms from the source DU informing the target DU</w:t>
      </w:r>
      <w:r w:rsidR="00701A60">
        <w:t xml:space="preserve"> in the same CU</w:t>
      </w:r>
      <w:r w:rsidRPr="00022074">
        <w:t>. The UE requires more than 10ms to perform</w:t>
      </w:r>
      <w:r w:rsidRPr="00F113DD">
        <w:rPr>
          <w:color w:val="000000" w:themeColor="text1"/>
        </w:rPr>
        <w:t xml:space="preserve"> </w:t>
      </w:r>
      <w:r w:rsidR="00F113DD" w:rsidRPr="00F113DD">
        <w:rPr>
          <w:rFonts w:cs="Arial"/>
          <w:bCs/>
          <w:color w:val="000000" w:themeColor="text1"/>
          <w:sz w:val="18"/>
        </w:rPr>
        <w:t>T</w:t>
      </w:r>
      <w:r w:rsidR="00F113DD" w:rsidRPr="00F113DD">
        <w:rPr>
          <w:rFonts w:cs="Arial"/>
          <w:bCs/>
          <w:color w:val="000000" w:themeColor="text1"/>
          <w:sz w:val="18"/>
          <w:vertAlign w:val="subscript"/>
        </w:rPr>
        <w:t>LTM_RRC-processing</w:t>
      </w:r>
      <w:r w:rsidR="00F113DD" w:rsidRPr="00F113DD">
        <w:rPr>
          <w:color w:val="000000" w:themeColor="text1"/>
        </w:rPr>
        <w:t xml:space="preserve"> and</w:t>
      </w:r>
      <w:r w:rsidRPr="00F113DD">
        <w:rPr>
          <w:color w:val="000000" w:themeColor="text1"/>
        </w:rPr>
        <w:t xml:space="preserve"> </w:t>
      </w:r>
      <w:proofErr w:type="spellStart"/>
      <w:r w:rsidR="00F113DD" w:rsidRPr="00F113DD">
        <w:rPr>
          <w:rFonts w:cs="Arial"/>
          <w:bCs/>
          <w:color w:val="000000" w:themeColor="text1"/>
          <w:sz w:val="18"/>
        </w:rPr>
        <w:t>T</w:t>
      </w:r>
      <w:r w:rsidR="00F113DD" w:rsidRPr="00F113DD">
        <w:rPr>
          <w:rFonts w:cs="Arial"/>
          <w:bCs/>
          <w:color w:val="000000" w:themeColor="text1"/>
          <w:sz w:val="18"/>
          <w:vertAlign w:val="subscript"/>
        </w:rPr>
        <w:t>LTM_processing</w:t>
      </w:r>
      <w:proofErr w:type="spellEnd"/>
      <w:r w:rsidRPr="00F113DD">
        <w:rPr>
          <w:color w:val="000000" w:themeColor="text1"/>
        </w:rPr>
        <w:t>. Th</w:t>
      </w:r>
      <w:r w:rsidRPr="00022074">
        <w:t xml:space="preserve">is time frame allows the network to prepare </w:t>
      </w:r>
      <w:r w:rsidR="00F113DD">
        <w:t xml:space="preserve">well </w:t>
      </w:r>
      <w:r w:rsidRPr="00022074">
        <w:t>before the UE attaches to the target cell.</w:t>
      </w:r>
    </w:p>
    <w:p w14:paraId="1777334B" w14:textId="543A071F" w:rsidR="00F113DD" w:rsidRDefault="00DC50C5" w:rsidP="00DC50C5">
      <w:pPr>
        <w:rPr>
          <w:rFonts w:cs="Arial"/>
        </w:rPr>
      </w:pPr>
      <w:r w:rsidRPr="00022074">
        <w:t xml:space="preserve">However, in an inter-CU scenario, it is worth discussing the latency for the source DU to inform the target DU for the initiation of the LTM </w:t>
      </w:r>
      <w:r w:rsidR="00701A60">
        <w:t>cell switch</w:t>
      </w:r>
      <w:r w:rsidRPr="00022074">
        <w:t xml:space="preserve">. </w:t>
      </w:r>
      <w:r w:rsidR="00F113DD">
        <w:t xml:space="preserve">Typically, the latency over F1 interface is 5ms for one shot, and the latency over </w:t>
      </w:r>
      <w:proofErr w:type="spellStart"/>
      <w:r w:rsidR="00F113DD">
        <w:t>Xn</w:t>
      </w:r>
      <w:proofErr w:type="spellEnd"/>
      <w:r w:rsidR="00F113DD">
        <w:t xml:space="preserve"> interface is 10ms. In the last meeting, RAN2 agreed that </w:t>
      </w:r>
      <w:r w:rsidR="00C6367D">
        <w:rPr>
          <w:rFonts w:cs="Arial"/>
        </w:rPr>
        <w:t xml:space="preserve">it’s the source DU that triggers the MAC CE and informs the source CU about the target LTM cell. </w:t>
      </w:r>
      <w:proofErr w:type="gramStart"/>
      <w:r w:rsidR="00C6367D">
        <w:rPr>
          <w:rFonts w:cs="Arial"/>
        </w:rPr>
        <w:t>So</w:t>
      </w:r>
      <w:proofErr w:type="gramEnd"/>
      <w:r w:rsidR="00C6367D">
        <w:rPr>
          <w:rFonts w:cs="Arial"/>
        </w:rPr>
        <w:t xml:space="preserve"> the signalling is send from Source DU-&gt;Source CU-&gt;</w:t>
      </w:r>
      <w:proofErr w:type="spellStart"/>
      <w:r w:rsidR="00C6367D">
        <w:rPr>
          <w:rFonts w:cs="Arial"/>
        </w:rPr>
        <w:t>Taget</w:t>
      </w:r>
      <w:proofErr w:type="spellEnd"/>
      <w:r w:rsidR="00C6367D">
        <w:rPr>
          <w:rFonts w:cs="Arial"/>
        </w:rPr>
        <w:t xml:space="preserve"> CU-&gt;Target DU, totally around 20ms.</w:t>
      </w:r>
    </w:p>
    <w:p w14:paraId="56010179" w14:textId="78DE2473" w:rsidR="00C6367D" w:rsidRDefault="00701A60" w:rsidP="00DC50C5">
      <w:pPr>
        <w:rPr>
          <w:rFonts w:cs="Arial"/>
        </w:rPr>
      </w:pPr>
      <w:r>
        <w:t>F</w:t>
      </w:r>
      <w:r w:rsidR="00C6367D">
        <w:t xml:space="preserve">or UE, the latency of UE to decode ASN.1 </w:t>
      </w:r>
      <w:r w:rsidR="00C6367D">
        <w:rPr>
          <w:rFonts w:cs="Arial"/>
          <w:bCs/>
          <w:color w:val="000000" w:themeColor="text1"/>
          <w:sz w:val="18"/>
        </w:rPr>
        <w:t>T</w:t>
      </w:r>
      <w:r w:rsidR="00C6367D">
        <w:rPr>
          <w:rFonts w:cs="Arial"/>
          <w:bCs/>
          <w:color w:val="000000" w:themeColor="text1"/>
          <w:sz w:val="18"/>
          <w:vertAlign w:val="subscript"/>
        </w:rPr>
        <w:t xml:space="preserve">LTM_RRC-processing </w:t>
      </w:r>
      <w:r w:rsidR="00C6367D" w:rsidRPr="00C6367D">
        <w:rPr>
          <w:rFonts w:cs="Arial"/>
        </w:rPr>
        <w:t>can be saved</w:t>
      </w:r>
      <w:r w:rsidR="001A420B">
        <w:rPr>
          <w:rFonts w:cs="Arial"/>
        </w:rPr>
        <w:t xml:space="preserve"> (</w:t>
      </w:r>
      <w:r>
        <w:rPr>
          <w:rFonts w:cs="Arial"/>
        </w:rPr>
        <w:t xml:space="preserve">reduced </w:t>
      </w:r>
      <w:r w:rsidR="001A420B">
        <w:rPr>
          <w:rFonts w:cs="Arial"/>
        </w:rPr>
        <w:t>to zero)</w:t>
      </w:r>
      <w:r w:rsidR="00C6367D" w:rsidRPr="00C6367D">
        <w:rPr>
          <w:rFonts w:cs="Arial"/>
        </w:rPr>
        <w:t xml:space="preserve"> by UE’s capability </w:t>
      </w:r>
      <w:r w:rsidR="00C6367D" w:rsidRPr="001A420B">
        <w:rPr>
          <w:rFonts w:cs="Arial"/>
          <w:i/>
          <w:iCs/>
        </w:rPr>
        <w:t>ltm-FastProcessingConfig-r18</w:t>
      </w:r>
      <w:r w:rsidR="00C6367D">
        <w:rPr>
          <w:rFonts w:cs="Arial"/>
        </w:rPr>
        <w:t xml:space="preserve"> (</w:t>
      </w:r>
      <w:r w:rsidR="00C6367D" w:rsidRPr="001A420B">
        <w:rPr>
          <w:rFonts w:cs="Arial"/>
        </w:rPr>
        <w:t>FG</w:t>
      </w:r>
      <w:r w:rsidR="001A420B">
        <w:rPr>
          <w:rFonts w:cs="Arial"/>
        </w:rPr>
        <w:t xml:space="preserve"> </w:t>
      </w:r>
      <w:r w:rsidR="00C6367D" w:rsidRPr="001A420B">
        <w:rPr>
          <w:rFonts w:cs="Arial"/>
        </w:rPr>
        <w:t xml:space="preserve">39-6). If UE does not support this capability, the </w:t>
      </w:r>
      <w:r w:rsidR="001A420B" w:rsidRPr="001A420B">
        <w:rPr>
          <w:rFonts w:cs="Arial"/>
        </w:rPr>
        <w:t>latency</w:t>
      </w:r>
      <w:r w:rsidR="00C6367D" w:rsidRPr="00C6367D">
        <w:rPr>
          <w:rFonts w:cs="Arial"/>
        </w:rPr>
        <w:t xml:space="preserve"> is 10ms</w:t>
      </w:r>
      <w:r w:rsidR="00C6367D">
        <w:rPr>
          <w:rFonts w:cs="Arial"/>
        </w:rPr>
        <w:t>. The latency for UE to perform LTM processing (</w:t>
      </w:r>
      <w:proofErr w:type="spellStart"/>
      <w:r w:rsidR="00C6367D">
        <w:rPr>
          <w:rFonts w:cs="Arial"/>
          <w:bCs/>
          <w:sz w:val="18"/>
          <w:lang w:eastAsia="zh-TW"/>
        </w:rPr>
        <w:t>T</w:t>
      </w:r>
      <w:r w:rsidR="00C6367D">
        <w:rPr>
          <w:rFonts w:cs="Arial"/>
          <w:bCs/>
          <w:sz w:val="18"/>
          <w:vertAlign w:val="subscript"/>
          <w:lang w:eastAsia="zh-TW"/>
        </w:rPr>
        <w:t>LTM_processing</w:t>
      </w:r>
      <w:proofErr w:type="spellEnd"/>
      <w:r w:rsidR="00C6367D">
        <w:rPr>
          <w:rFonts w:cs="Arial"/>
        </w:rPr>
        <w:t>) is also depends on UE’s capability</w:t>
      </w:r>
      <w:r w:rsidR="00C6367D" w:rsidRPr="001A420B">
        <w:rPr>
          <w:rFonts w:cs="Arial"/>
          <w:i/>
          <w:iCs/>
        </w:rPr>
        <w:t xml:space="preserve"> ltm-FastUE-Processing-r18</w:t>
      </w:r>
      <w:r w:rsidR="00C6367D">
        <w:rPr>
          <w:rFonts w:cs="Arial"/>
        </w:rPr>
        <w:t xml:space="preserve"> (FG</w:t>
      </w:r>
      <w:r w:rsidR="001A420B">
        <w:rPr>
          <w:rFonts w:cs="Arial"/>
        </w:rPr>
        <w:t xml:space="preserve"> </w:t>
      </w:r>
      <w:r w:rsidR="00C6367D">
        <w:rPr>
          <w:rFonts w:cs="Arial"/>
        </w:rPr>
        <w:t xml:space="preserve">39-7), which can be 10~20ms for intra frequency and 20~40ms for inter-frequency cell switch. </w:t>
      </w:r>
    </w:p>
    <w:p w14:paraId="313943E5" w14:textId="7135D0A1" w:rsidR="00C6367D" w:rsidRDefault="00C6367D" w:rsidP="00DC50C5">
      <w:pPr>
        <w:rPr>
          <w:b/>
          <w:bCs/>
        </w:rPr>
      </w:pPr>
      <w:r>
        <w:rPr>
          <w:rFonts w:cs="Arial" w:hint="eastAsia"/>
        </w:rPr>
        <w:t>T</w:t>
      </w:r>
      <w:r>
        <w:rPr>
          <w:rFonts w:cs="Arial"/>
        </w:rPr>
        <w:t xml:space="preserve">herefore, </w:t>
      </w:r>
      <w:r w:rsidR="002474E9" w:rsidRPr="002474E9">
        <w:rPr>
          <w:rFonts w:cs="Arial"/>
        </w:rPr>
        <w:t xml:space="preserve">If the UE supports FG 39-6 and FG 39-7, the </w:t>
      </w:r>
      <w:r w:rsidR="002474E9" w:rsidRPr="009E2677">
        <w:rPr>
          <w:rFonts w:cs="Arial"/>
          <w:u w:val="single"/>
        </w:rPr>
        <w:t>UE's total processing time (0+10ms) may be shorter than the latency</w:t>
      </w:r>
      <w:r w:rsidR="003300EA" w:rsidRPr="009E2677">
        <w:rPr>
          <w:rFonts w:cs="Arial"/>
          <w:u w:val="single"/>
        </w:rPr>
        <w:t xml:space="preserve"> f</w:t>
      </w:r>
      <w:r w:rsidR="009E2677">
        <w:rPr>
          <w:rFonts w:cs="Arial"/>
          <w:u w:val="single"/>
        </w:rPr>
        <w:t>rom</w:t>
      </w:r>
      <w:r w:rsidR="003300EA" w:rsidRPr="009E2677">
        <w:rPr>
          <w:rFonts w:cs="Arial"/>
          <w:u w:val="single"/>
        </w:rPr>
        <w:t xml:space="preserve"> source DU to target DU (5+10+5ms)</w:t>
      </w:r>
      <w:r w:rsidR="003300EA">
        <w:rPr>
          <w:rFonts w:cs="Arial"/>
        </w:rPr>
        <w:t xml:space="preserve">, </w:t>
      </w:r>
      <w:r w:rsidR="002474E9" w:rsidRPr="002474E9">
        <w:rPr>
          <w:rFonts w:cs="Arial"/>
        </w:rPr>
        <w:t>potentially leading to the target cell not being well-prepared when the UE</w:t>
      </w:r>
      <w:r w:rsidR="002474E9">
        <w:rPr>
          <w:rFonts w:cs="Arial"/>
        </w:rPr>
        <w:t xml:space="preserve"> </w:t>
      </w:r>
      <w:r w:rsidR="002474E9" w:rsidRPr="002474E9">
        <w:rPr>
          <w:rFonts w:cs="Arial"/>
        </w:rPr>
        <w:t>finishes the LTM</w:t>
      </w:r>
      <w:r w:rsidR="009E2677">
        <w:rPr>
          <w:rFonts w:cs="Arial"/>
        </w:rPr>
        <w:t xml:space="preserve"> processing</w:t>
      </w:r>
      <w:r w:rsidR="003300EA" w:rsidRPr="002474E9">
        <w:rPr>
          <w:rFonts w:cs="Arial"/>
        </w:rPr>
        <w:t xml:space="preserve">. This </w:t>
      </w:r>
      <w:r w:rsidRPr="00022074">
        <w:t>could lead to more interruptions</w:t>
      </w:r>
      <w:r w:rsidR="001A420B">
        <w:t xml:space="preserve"> </w:t>
      </w:r>
      <w:r w:rsidR="003300EA">
        <w:t>(rather than latency) during LTM</w:t>
      </w:r>
      <w:r w:rsidRPr="00022074">
        <w:t>.</w:t>
      </w:r>
      <w:r w:rsidR="003300EA">
        <w:br/>
      </w:r>
      <w:bookmarkStart w:id="4" w:name="OLE_LINK5"/>
      <w:r w:rsidR="003300EA" w:rsidRPr="00701A60">
        <w:rPr>
          <w:b/>
          <w:bCs/>
        </w:rPr>
        <w:t>Observation</w:t>
      </w:r>
      <w:r w:rsidR="004A13C4">
        <w:rPr>
          <w:b/>
          <w:bCs/>
        </w:rPr>
        <w:t xml:space="preserve"> 2</w:t>
      </w:r>
      <w:r w:rsidR="003300EA" w:rsidRPr="00701A60">
        <w:rPr>
          <w:b/>
          <w:bCs/>
        </w:rPr>
        <w:t xml:space="preserve">: </w:t>
      </w:r>
      <w:r w:rsidR="00701A60" w:rsidRPr="00701A60">
        <w:rPr>
          <w:b/>
          <w:bCs/>
        </w:rPr>
        <w:t xml:space="preserve">If </w:t>
      </w:r>
      <w:r w:rsidR="002474E9">
        <w:rPr>
          <w:b/>
          <w:bCs/>
        </w:rPr>
        <w:t xml:space="preserve">the </w:t>
      </w:r>
      <w:r w:rsidR="00701A60">
        <w:rPr>
          <w:b/>
          <w:bCs/>
        </w:rPr>
        <w:t xml:space="preserve">serving DU triggering LTM command first, and </w:t>
      </w:r>
      <w:r w:rsidR="00701A60" w:rsidRPr="00701A60">
        <w:rPr>
          <w:b/>
          <w:bCs/>
        </w:rPr>
        <w:t xml:space="preserve">UE support fast RRC processing </w:t>
      </w:r>
      <w:r w:rsidR="00701A60" w:rsidRPr="00701A60">
        <w:rPr>
          <w:b/>
          <w:bCs/>
        </w:rPr>
        <w:lastRenderedPageBreak/>
        <w:t xml:space="preserve">and fast LTM processing, the target cell may not </w:t>
      </w:r>
      <w:r w:rsidR="00701A60">
        <w:rPr>
          <w:b/>
          <w:bCs/>
        </w:rPr>
        <w:t>receive the indication</w:t>
      </w:r>
      <w:r w:rsidR="00511127">
        <w:rPr>
          <w:b/>
          <w:bCs/>
        </w:rPr>
        <w:t xml:space="preserve"> (5+10+5ms)</w:t>
      </w:r>
      <w:r w:rsidR="00701A60">
        <w:rPr>
          <w:b/>
          <w:bCs/>
        </w:rPr>
        <w:t xml:space="preserve"> </w:t>
      </w:r>
      <w:r w:rsidR="00701A60" w:rsidRPr="00701A60">
        <w:rPr>
          <w:b/>
          <w:bCs/>
        </w:rPr>
        <w:t xml:space="preserve">when UE finish the LTM </w:t>
      </w:r>
      <w:r w:rsidR="009E2677">
        <w:rPr>
          <w:b/>
          <w:bCs/>
        </w:rPr>
        <w:t>processing</w:t>
      </w:r>
      <w:r w:rsidR="00511127">
        <w:rPr>
          <w:b/>
          <w:bCs/>
        </w:rPr>
        <w:t xml:space="preserve"> (0+10ms)</w:t>
      </w:r>
      <w:r w:rsidR="00701A60" w:rsidRPr="00701A60">
        <w:rPr>
          <w:b/>
          <w:bCs/>
        </w:rPr>
        <w:t>, which lead to more interruption</w:t>
      </w:r>
      <w:bookmarkEnd w:id="4"/>
      <w:r w:rsidR="00701A60" w:rsidRPr="00701A60">
        <w:rPr>
          <w:b/>
          <w:bCs/>
        </w:rPr>
        <w:t>.</w:t>
      </w:r>
    </w:p>
    <w:p w14:paraId="40A3594E" w14:textId="6A5A72D7" w:rsidR="002474E9" w:rsidRDefault="009E2677" w:rsidP="009E2677">
      <w:pPr>
        <w:jc w:val="center"/>
      </w:pPr>
      <w:r>
        <w:object w:dxaOrig="11290" w:dyaOrig="8168" w14:anchorId="0B64A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326.9pt" o:ole="">
            <v:imagedata r:id="rId12" o:title=""/>
          </v:shape>
          <o:OLEObject Type="Embed" ProgID="Visio.Drawing.15" ShapeID="_x0000_i1025" DrawAspect="Content" ObjectID="_1789560218" r:id="rId13"/>
        </w:object>
      </w:r>
    </w:p>
    <w:p w14:paraId="55A5D1FD" w14:textId="138E3427" w:rsidR="002474E9" w:rsidRDefault="002474E9" w:rsidP="002474E9">
      <w:pPr>
        <w:jc w:val="center"/>
        <w:rPr>
          <w:b/>
          <w:bCs/>
          <w:lang w:val="en-US"/>
        </w:rPr>
      </w:pPr>
      <w:bookmarkStart w:id="5" w:name="OLE_LINK9"/>
      <w:r>
        <w:rPr>
          <w:b/>
          <w:bCs/>
        </w:rPr>
        <w:t xml:space="preserve">Figure 1 Potential impact in Intra/inter CU network latency for LTM </w:t>
      </w:r>
      <w:proofErr w:type="gramStart"/>
      <w:r>
        <w:rPr>
          <w:b/>
          <w:bCs/>
        </w:rPr>
        <w:t>execution</w:t>
      </w:r>
      <w:bookmarkEnd w:id="5"/>
      <w:proofErr w:type="gramEnd"/>
    </w:p>
    <w:p w14:paraId="6C2FD46E" w14:textId="44031292" w:rsidR="00DC50C5" w:rsidRPr="009F5007" w:rsidRDefault="002474E9" w:rsidP="00DC50C5">
      <w:r>
        <w:t>In such cases, the network may need to inform the target DU earlier than sending LTM</w:t>
      </w:r>
      <w:r w:rsidRPr="002474E9">
        <w:t xml:space="preserve"> </w:t>
      </w:r>
      <w:r>
        <w:t>CSC MAC-CE to UE to align with the UE's processing time, as latency is anyway better than interruption. This behaviour can be dynamically adjusted according to UE’s capability and implemented by network.</w:t>
      </w:r>
    </w:p>
    <w:p w14:paraId="705A3D86" w14:textId="19172535" w:rsidR="00DF52D9" w:rsidRDefault="009F5007" w:rsidP="00DC50C5">
      <w:r w:rsidRPr="009F5007">
        <w:rPr>
          <w:b/>
          <w:bCs/>
        </w:rPr>
        <w:t>Proposal</w:t>
      </w:r>
      <w:r w:rsidR="004A13C4">
        <w:rPr>
          <w:b/>
          <w:bCs/>
        </w:rPr>
        <w:t xml:space="preserve"> 1</w:t>
      </w:r>
      <w:r w:rsidRPr="009F5007">
        <w:rPr>
          <w:b/>
          <w:bCs/>
        </w:rPr>
        <w:t xml:space="preserve">: </w:t>
      </w:r>
      <w:r w:rsidR="00DF52D9" w:rsidRPr="009F5007">
        <w:rPr>
          <w:rFonts w:hint="eastAsia"/>
          <w:b/>
          <w:bCs/>
        </w:rPr>
        <w:t>R</w:t>
      </w:r>
      <w:r w:rsidR="00DF52D9" w:rsidRPr="009F5007">
        <w:rPr>
          <w:b/>
          <w:bCs/>
        </w:rPr>
        <w:t>AN2 assume</w:t>
      </w:r>
      <w:r>
        <w:rPr>
          <w:b/>
          <w:bCs/>
        </w:rPr>
        <w:t>s</w:t>
      </w:r>
      <w:r w:rsidR="00DF52D9" w:rsidRPr="009F5007">
        <w:rPr>
          <w:b/>
          <w:bCs/>
        </w:rPr>
        <w:t xml:space="preserve"> </w:t>
      </w:r>
      <w:r w:rsidRPr="009F5007">
        <w:rPr>
          <w:b/>
          <w:bCs/>
        </w:rPr>
        <w:t xml:space="preserve">it is up to </w:t>
      </w:r>
      <w:r w:rsidR="00DF52D9" w:rsidRPr="009F5007">
        <w:rPr>
          <w:b/>
          <w:bCs/>
        </w:rPr>
        <w:t>network</w:t>
      </w:r>
      <w:r w:rsidRPr="009F5007">
        <w:rPr>
          <w:b/>
          <w:bCs/>
        </w:rPr>
        <w:t xml:space="preserve"> implementation to</w:t>
      </w:r>
      <w:r w:rsidR="00DF52D9" w:rsidRPr="009F5007">
        <w:rPr>
          <w:b/>
          <w:bCs/>
        </w:rPr>
        <w:t xml:space="preserve"> adjust the order </w:t>
      </w:r>
      <w:r w:rsidR="009E2677">
        <w:rPr>
          <w:b/>
          <w:bCs/>
        </w:rPr>
        <w:t>between</w:t>
      </w:r>
      <w:r w:rsidR="00DF52D9" w:rsidRPr="009F5007">
        <w:rPr>
          <w:b/>
          <w:bCs/>
        </w:rPr>
        <w:t xml:space="preserve"> sending </w:t>
      </w:r>
      <w:r w:rsidR="002474E9">
        <w:rPr>
          <w:b/>
          <w:bCs/>
        </w:rPr>
        <w:t xml:space="preserve">LTM </w:t>
      </w:r>
      <w:r w:rsidR="00DF52D9" w:rsidRPr="009F5007">
        <w:rPr>
          <w:b/>
          <w:bCs/>
        </w:rPr>
        <w:t xml:space="preserve">CSC MAC CE to UE and indicating target </w:t>
      </w:r>
      <w:proofErr w:type="spellStart"/>
      <w:r w:rsidR="00DF52D9" w:rsidRPr="009F5007">
        <w:rPr>
          <w:b/>
          <w:bCs/>
        </w:rPr>
        <w:t>gNB</w:t>
      </w:r>
      <w:proofErr w:type="spellEnd"/>
      <w:r w:rsidR="002474E9">
        <w:rPr>
          <w:b/>
          <w:bCs/>
        </w:rPr>
        <w:t xml:space="preserve"> for the cell switch,</w:t>
      </w:r>
      <w:r w:rsidR="00DF52D9" w:rsidRPr="009F5007">
        <w:rPr>
          <w:b/>
          <w:bCs/>
        </w:rPr>
        <w:t xml:space="preserve"> to always make sure</w:t>
      </w:r>
      <w:r w:rsidR="002474E9">
        <w:rPr>
          <w:b/>
          <w:bCs/>
        </w:rPr>
        <w:t xml:space="preserve"> that</w:t>
      </w:r>
      <w:r w:rsidR="00DF52D9" w:rsidRPr="009F5007">
        <w:rPr>
          <w:b/>
          <w:bCs/>
        </w:rPr>
        <w:t xml:space="preserve"> target cell is </w:t>
      </w:r>
      <w:r w:rsidR="002474E9">
        <w:rPr>
          <w:b/>
          <w:bCs/>
        </w:rPr>
        <w:t>well-prepared</w:t>
      </w:r>
      <w:r w:rsidR="00DF52D9" w:rsidRPr="009F5007">
        <w:rPr>
          <w:b/>
          <w:bCs/>
        </w:rPr>
        <w:t xml:space="preserve"> when</w:t>
      </w:r>
      <w:r w:rsidRPr="009F5007">
        <w:rPr>
          <w:b/>
          <w:bCs/>
        </w:rPr>
        <w:t xml:space="preserve"> UE </w:t>
      </w:r>
      <w:r w:rsidR="009E2677">
        <w:rPr>
          <w:b/>
          <w:bCs/>
        </w:rPr>
        <w:t>finishes</w:t>
      </w:r>
      <w:r w:rsidR="00547283">
        <w:rPr>
          <w:b/>
          <w:bCs/>
        </w:rPr>
        <w:t xml:space="preserve"> the</w:t>
      </w:r>
      <w:r w:rsidRPr="009F5007">
        <w:rPr>
          <w:b/>
          <w:bCs/>
        </w:rPr>
        <w:t xml:space="preserve"> </w:t>
      </w:r>
      <w:r w:rsidR="002474E9">
        <w:rPr>
          <w:b/>
          <w:bCs/>
        </w:rPr>
        <w:t>LTM processing</w:t>
      </w:r>
      <w:r w:rsidRPr="009F5007">
        <w:rPr>
          <w:b/>
          <w:bCs/>
        </w:rPr>
        <w:t>.</w:t>
      </w:r>
      <w:r>
        <w:t xml:space="preserve"> </w:t>
      </w:r>
    </w:p>
    <w:p w14:paraId="4234EA8E" w14:textId="48C9B2A7" w:rsidR="005B485E" w:rsidRDefault="005B485E" w:rsidP="008A05DB">
      <w:pPr>
        <w:pStyle w:val="2"/>
        <w:rPr>
          <w:lang w:val="en-US"/>
        </w:rPr>
      </w:pPr>
      <w:r>
        <w:rPr>
          <w:rFonts w:hint="eastAsia"/>
          <w:lang w:val="en-US"/>
        </w:rPr>
        <w:t>I</w:t>
      </w:r>
      <w:r>
        <w:rPr>
          <w:lang w:val="en-US"/>
        </w:rPr>
        <w:t>ssues in inter-CU LTM with DC</w:t>
      </w:r>
    </w:p>
    <w:p w14:paraId="072DC150" w14:textId="241AF784" w:rsidR="00FE720C" w:rsidRDefault="00FE720C" w:rsidP="00FE720C">
      <w:pPr>
        <w:pStyle w:val="3"/>
        <w:rPr>
          <w:lang w:val="en-US"/>
        </w:rPr>
      </w:pPr>
      <w:r>
        <w:rPr>
          <w:rFonts w:hint="eastAsia"/>
          <w:lang w:val="en-US"/>
        </w:rPr>
        <w:t>I</w:t>
      </w:r>
      <w:r>
        <w:rPr>
          <w:lang w:val="en-US"/>
        </w:rPr>
        <w:t>nter-CU MCG LTM with SCG configuration/release</w:t>
      </w:r>
    </w:p>
    <w:p w14:paraId="6417370C" w14:textId="455CFF3A" w:rsidR="00FE720C" w:rsidRDefault="00FE720C" w:rsidP="00FE720C">
      <w:pPr>
        <w:rPr>
          <w:lang w:val="en-US"/>
        </w:rPr>
      </w:pPr>
      <w:r>
        <w:rPr>
          <w:rFonts w:hint="eastAsia"/>
          <w:lang w:val="en-US"/>
        </w:rPr>
        <w:t>T</w:t>
      </w:r>
      <w:r>
        <w:rPr>
          <w:lang w:val="en-US"/>
        </w:rPr>
        <w:t>he issue of Inter-CU MCG LTM with SCG configuration/release was raise</w:t>
      </w:r>
      <w:r w:rsidR="007738B0">
        <w:rPr>
          <w:lang w:val="en-US"/>
        </w:rPr>
        <w:t xml:space="preserve"> [3]</w:t>
      </w:r>
      <w:r>
        <w:rPr>
          <w:lang w:val="en-US"/>
        </w:rPr>
        <w:t xml:space="preserve"> in the last meeting. The issue is </w:t>
      </w:r>
      <w:r w:rsidR="000C66E7">
        <w:rPr>
          <w:lang w:val="en-US"/>
        </w:rPr>
        <w:t>that</w:t>
      </w:r>
      <w:r>
        <w:rPr>
          <w:lang w:val="en-US"/>
        </w:rPr>
        <w:t xml:space="preserve"> the</w:t>
      </w:r>
      <w:r w:rsidR="007511E8">
        <w:rPr>
          <w:lang w:val="en-US"/>
        </w:rPr>
        <w:t xml:space="preserve"> change of MCG may lead to some reconfiguration for SCG</w:t>
      </w:r>
      <w:r w:rsidR="007738B0">
        <w:rPr>
          <w:lang w:val="en-US"/>
        </w:rPr>
        <w:t>,</w:t>
      </w:r>
      <w:r w:rsidR="007511E8">
        <w:rPr>
          <w:lang w:val="en-US"/>
        </w:rPr>
        <w:t xml:space="preserve"> </w:t>
      </w:r>
      <w:r w:rsidR="007738B0" w:rsidRPr="007738B0">
        <w:rPr>
          <w:lang w:val="en-US"/>
        </w:rPr>
        <w:t>such as SN security update and L2 reset. This can result in cases where the SCG is released</w:t>
      </w:r>
      <w:r w:rsidR="007738B0">
        <w:rPr>
          <w:lang w:val="en-US"/>
        </w:rPr>
        <w:t xml:space="preserve"> in the first LTM</w:t>
      </w:r>
      <w:r w:rsidR="007738B0" w:rsidRPr="007738B0">
        <w:rPr>
          <w:lang w:val="en-US"/>
        </w:rPr>
        <w:t xml:space="preserve"> but reconfigured in the subsequent LTM</w:t>
      </w:r>
      <w:r w:rsidR="007511E8">
        <w:rPr>
          <w:lang w:val="en-US"/>
        </w:rPr>
        <w:t>, as shown in the following figure:</w:t>
      </w:r>
    </w:p>
    <w:p w14:paraId="1F34A090" w14:textId="1F89E466" w:rsidR="004F49BD" w:rsidRDefault="0064104F" w:rsidP="0064104F">
      <w:pPr>
        <w:jc w:val="center"/>
      </w:pPr>
      <w:r>
        <w:object w:dxaOrig="6644" w:dyaOrig="1634" w14:anchorId="4D506044">
          <v:shape id="_x0000_i1026" type="#_x0000_t75" style="width:332.3pt;height:82pt" o:ole="">
            <v:imagedata r:id="rId14" o:title=""/>
          </v:shape>
          <o:OLEObject Type="Embed" ProgID="Visio.Drawing.15" ShapeID="_x0000_i1026" DrawAspect="Content" ObjectID="_1789560219" r:id="rId15"/>
        </w:object>
      </w:r>
    </w:p>
    <w:p w14:paraId="28BCA0F0" w14:textId="32287462" w:rsidR="007738B0" w:rsidRPr="007738B0" w:rsidRDefault="007738B0" w:rsidP="007738B0">
      <w:pPr>
        <w:jc w:val="center"/>
        <w:rPr>
          <w:b/>
          <w:bCs/>
        </w:rPr>
      </w:pPr>
      <w:r>
        <w:rPr>
          <w:b/>
          <w:bCs/>
        </w:rPr>
        <w:t xml:space="preserve">Figure 2 Potential configuration mismatch </w:t>
      </w:r>
      <w:r w:rsidR="004A13C4">
        <w:rPr>
          <w:b/>
          <w:bCs/>
        </w:rPr>
        <w:t>for</w:t>
      </w:r>
      <w:r>
        <w:rPr>
          <w:b/>
          <w:bCs/>
        </w:rPr>
        <w:t xml:space="preserve"> i</w:t>
      </w:r>
      <w:r w:rsidRPr="007738B0">
        <w:rPr>
          <w:b/>
          <w:bCs/>
        </w:rPr>
        <w:t>nter-CU MCG LTM with SCG configuration</w:t>
      </w:r>
    </w:p>
    <w:p w14:paraId="38337008" w14:textId="23116AD5" w:rsidR="003164B1" w:rsidRDefault="003164B1" w:rsidP="003164B1">
      <w:pPr>
        <w:jc w:val="left"/>
        <w:rPr>
          <w:lang w:val="en-US"/>
        </w:rPr>
      </w:pPr>
      <w:r>
        <w:rPr>
          <w:rFonts w:hint="eastAsia"/>
          <w:lang w:val="en-US"/>
        </w:rPr>
        <w:t>In</w:t>
      </w:r>
      <w:r>
        <w:rPr>
          <w:lang w:val="en-US"/>
        </w:rPr>
        <w:t xml:space="preserve"> the subsequent LTM, the SCG modification will cause</w:t>
      </w:r>
      <w:r w:rsidR="001504C9">
        <w:rPr>
          <w:lang w:val="en-US"/>
        </w:rPr>
        <w:t xml:space="preserve"> configuration</w:t>
      </w:r>
      <w:r>
        <w:rPr>
          <w:lang w:val="en-US"/>
        </w:rPr>
        <w:t xml:space="preserve"> mismatch since the SCG </w:t>
      </w:r>
      <w:r w:rsidR="007738B0">
        <w:rPr>
          <w:lang w:val="en-US"/>
        </w:rPr>
        <w:t>was</w:t>
      </w:r>
      <w:r>
        <w:rPr>
          <w:lang w:val="en-US"/>
        </w:rPr>
        <w:t xml:space="preserve"> already released in the previous LTM cell switch.</w:t>
      </w:r>
    </w:p>
    <w:p w14:paraId="2B8B494E" w14:textId="401117FF" w:rsidR="003164B1" w:rsidRDefault="003164B1" w:rsidP="003164B1">
      <w:pPr>
        <w:jc w:val="left"/>
        <w:rPr>
          <w:lang w:val="en-US"/>
        </w:rPr>
      </w:pPr>
      <w:r>
        <w:rPr>
          <w:rFonts w:hint="eastAsia"/>
          <w:lang w:val="en-US"/>
        </w:rPr>
        <w:lastRenderedPageBreak/>
        <w:t>D</w:t>
      </w:r>
      <w:r>
        <w:rPr>
          <w:lang w:val="en-US"/>
        </w:rPr>
        <w:t>uring the</w:t>
      </w:r>
      <w:r w:rsidR="001504C9">
        <w:rPr>
          <w:lang w:val="en-US"/>
        </w:rPr>
        <w:t xml:space="preserve"> meeting</w:t>
      </w:r>
      <w:r>
        <w:rPr>
          <w:lang w:val="en-US"/>
        </w:rPr>
        <w:t xml:space="preserve">, several options </w:t>
      </w:r>
      <w:r w:rsidR="007738B0">
        <w:rPr>
          <w:lang w:val="en-US"/>
        </w:rPr>
        <w:t>we</w:t>
      </w:r>
      <w:r>
        <w:rPr>
          <w:lang w:val="en-US"/>
        </w:rPr>
        <w:t xml:space="preserve">re </w:t>
      </w:r>
      <w:r w:rsidR="001504C9">
        <w:rPr>
          <w:lang w:val="en-US"/>
        </w:rPr>
        <w:t>discussed</w:t>
      </w:r>
      <w:r>
        <w:rPr>
          <w:lang w:val="en-US"/>
        </w:rPr>
        <w:t>:</w:t>
      </w:r>
    </w:p>
    <w:p w14:paraId="2FFFD072" w14:textId="35F3791B" w:rsidR="003164B1" w:rsidRPr="007738B0" w:rsidRDefault="003164B1" w:rsidP="007738B0">
      <w:pPr>
        <w:pStyle w:val="afa"/>
        <w:numPr>
          <w:ilvl w:val="0"/>
          <w:numId w:val="36"/>
        </w:numPr>
        <w:jc w:val="left"/>
        <w:rPr>
          <w:lang w:val="en-US"/>
        </w:rPr>
      </w:pPr>
      <w:r w:rsidRPr="007738B0">
        <w:rPr>
          <w:rFonts w:hint="eastAsia"/>
          <w:lang w:val="en-US"/>
        </w:rPr>
        <w:t>O</w:t>
      </w:r>
      <w:r w:rsidRPr="007738B0">
        <w:rPr>
          <w:lang w:val="en-US"/>
        </w:rPr>
        <w:t>ption1: NW ensure that such subsequent LTM will not happen.</w:t>
      </w:r>
    </w:p>
    <w:p w14:paraId="7909CDC3" w14:textId="25A831E3" w:rsidR="003164B1" w:rsidRPr="007738B0" w:rsidRDefault="003164B1" w:rsidP="007738B0">
      <w:pPr>
        <w:pStyle w:val="afa"/>
        <w:numPr>
          <w:ilvl w:val="0"/>
          <w:numId w:val="36"/>
        </w:numPr>
        <w:jc w:val="left"/>
        <w:rPr>
          <w:lang w:val="en-US"/>
        </w:rPr>
      </w:pPr>
      <w:r w:rsidRPr="007738B0">
        <w:rPr>
          <w:rFonts w:hint="eastAsia"/>
          <w:lang w:val="en-US"/>
        </w:rPr>
        <w:t>O</w:t>
      </w:r>
      <w:r w:rsidRPr="007738B0">
        <w:rPr>
          <w:lang w:val="en-US"/>
        </w:rPr>
        <w:t>ption2: UE to ignore the SCG config</w:t>
      </w:r>
      <w:r w:rsidR="001504C9" w:rsidRPr="007738B0">
        <w:rPr>
          <w:lang w:val="en-US"/>
        </w:rPr>
        <w:t xml:space="preserve"> part</w:t>
      </w:r>
      <w:r w:rsidRPr="007738B0">
        <w:rPr>
          <w:lang w:val="en-US"/>
        </w:rPr>
        <w:t xml:space="preserve"> in subsequent LTM.</w:t>
      </w:r>
    </w:p>
    <w:p w14:paraId="4013A3D8" w14:textId="208980FF" w:rsidR="003164B1" w:rsidRPr="007738B0" w:rsidRDefault="003164B1" w:rsidP="007738B0">
      <w:pPr>
        <w:pStyle w:val="afa"/>
        <w:numPr>
          <w:ilvl w:val="0"/>
          <w:numId w:val="36"/>
        </w:numPr>
        <w:jc w:val="left"/>
        <w:rPr>
          <w:lang w:val="en-US"/>
        </w:rPr>
      </w:pPr>
      <w:r w:rsidRPr="007738B0">
        <w:rPr>
          <w:rFonts w:hint="eastAsia"/>
          <w:lang w:val="en-US"/>
        </w:rPr>
        <w:t>O</w:t>
      </w:r>
      <w:r w:rsidRPr="007738B0">
        <w:rPr>
          <w:lang w:val="en-US"/>
        </w:rPr>
        <w:t>ption3: Extend the scope to support the configuration of this case (MCG LTM with SCG addition)</w:t>
      </w:r>
    </w:p>
    <w:p w14:paraId="5419973F" w14:textId="76606271" w:rsidR="003164B1" w:rsidRDefault="007738B0" w:rsidP="003164B1">
      <w:pPr>
        <w:jc w:val="left"/>
        <w:rPr>
          <w:lang w:val="en-US"/>
        </w:rPr>
      </w:pPr>
      <w:r w:rsidRPr="007738B0">
        <w:rPr>
          <w:lang w:val="en-US"/>
        </w:rPr>
        <w:t>In our view, option 2 means that the UE does not follow the network configuration, which should be avoided. Option 3 to extend the scope may also not be a good choice. One possible way is for the network to avoid this configuration mismatch (option 1), or a simple way is to exclude this case and let SCG always be released</w:t>
      </w:r>
      <w:r w:rsidR="001504C9">
        <w:rPr>
          <w:lang w:val="en-US"/>
        </w:rPr>
        <w:t>.</w:t>
      </w:r>
    </w:p>
    <w:p w14:paraId="5E6F58B2" w14:textId="6729F0D8" w:rsidR="001504C9" w:rsidRPr="007738B0" w:rsidRDefault="001504C9" w:rsidP="003164B1">
      <w:pPr>
        <w:jc w:val="left"/>
        <w:rPr>
          <w:b/>
          <w:bCs/>
          <w:lang w:val="en-US"/>
        </w:rPr>
      </w:pPr>
      <w:r w:rsidRPr="007738B0">
        <w:rPr>
          <w:b/>
          <w:bCs/>
          <w:lang w:val="en-US"/>
        </w:rPr>
        <w:t>Proposal</w:t>
      </w:r>
      <w:r w:rsidR="004A13C4">
        <w:rPr>
          <w:b/>
          <w:bCs/>
          <w:lang w:val="en-US"/>
        </w:rPr>
        <w:t xml:space="preserve"> 2</w:t>
      </w:r>
      <w:r w:rsidRPr="007738B0">
        <w:rPr>
          <w:b/>
          <w:bCs/>
          <w:lang w:val="en-US"/>
        </w:rPr>
        <w:t>: RAN2 to discuss whether to support inter-CU MCG LTM without releasing SCG:</w:t>
      </w:r>
    </w:p>
    <w:p w14:paraId="45F3AE51" w14:textId="1910BB3F" w:rsidR="001504C9" w:rsidRPr="007738B0" w:rsidRDefault="001504C9" w:rsidP="007738B0">
      <w:pPr>
        <w:pStyle w:val="afa"/>
        <w:numPr>
          <w:ilvl w:val="0"/>
          <w:numId w:val="37"/>
        </w:numPr>
        <w:jc w:val="left"/>
        <w:rPr>
          <w:b/>
          <w:bCs/>
          <w:lang w:val="en-US"/>
        </w:rPr>
      </w:pPr>
      <w:r w:rsidRPr="007738B0">
        <w:rPr>
          <w:rFonts w:hint="eastAsia"/>
          <w:b/>
          <w:bCs/>
          <w:lang w:val="en-US"/>
        </w:rPr>
        <w:t>O</w:t>
      </w:r>
      <w:r w:rsidRPr="007738B0">
        <w:rPr>
          <w:b/>
          <w:bCs/>
          <w:lang w:val="en-US"/>
        </w:rPr>
        <w:t>ption</w:t>
      </w:r>
      <w:r w:rsidR="007738B0" w:rsidRPr="007738B0">
        <w:rPr>
          <w:b/>
          <w:bCs/>
          <w:lang w:val="en-US"/>
        </w:rPr>
        <w:t xml:space="preserve"> </w:t>
      </w:r>
      <w:r w:rsidRPr="007738B0">
        <w:rPr>
          <w:b/>
          <w:bCs/>
          <w:lang w:val="en-US"/>
        </w:rPr>
        <w:t xml:space="preserve">1: </w:t>
      </w:r>
      <w:r w:rsidR="007738B0" w:rsidRPr="007738B0">
        <w:rPr>
          <w:b/>
          <w:bCs/>
          <w:lang w:val="en-US"/>
        </w:rPr>
        <w:t>Support inter-CU MCG LTM without releasing SCG. Network ensures that the UE does not switch to an LTM candidate cell with SCG configuration if the UE has released DC prior to the LTM cell switch.</w:t>
      </w:r>
    </w:p>
    <w:p w14:paraId="5E44BD3C" w14:textId="6870A92B" w:rsidR="007738B0" w:rsidRPr="007738B0" w:rsidRDefault="007738B0" w:rsidP="007738B0">
      <w:pPr>
        <w:pStyle w:val="afa"/>
        <w:numPr>
          <w:ilvl w:val="0"/>
          <w:numId w:val="37"/>
        </w:numPr>
        <w:jc w:val="left"/>
        <w:rPr>
          <w:lang w:val="en-US"/>
        </w:rPr>
      </w:pPr>
      <w:r w:rsidRPr="007738B0">
        <w:rPr>
          <w:rFonts w:hint="eastAsia"/>
          <w:b/>
          <w:bCs/>
          <w:lang w:val="en-US"/>
        </w:rPr>
        <w:t>O</w:t>
      </w:r>
      <w:r w:rsidRPr="007738B0">
        <w:rPr>
          <w:b/>
          <w:bCs/>
          <w:lang w:val="en-US"/>
        </w:rPr>
        <w:t xml:space="preserve">ption 2: </w:t>
      </w:r>
      <w:r>
        <w:rPr>
          <w:b/>
          <w:bCs/>
          <w:lang w:val="en-US"/>
        </w:rPr>
        <w:t>I</w:t>
      </w:r>
      <w:r w:rsidRPr="007738B0">
        <w:rPr>
          <w:b/>
          <w:bCs/>
          <w:lang w:val="en-US"/>
        </w:rPr>
        <w:t xml:space="preserve">nter-CU MCG LTM always </w:t>
      </w:r>
      <w:r>
        <w:rPr>
          <w:b/>
          <w:bCs/>
          <w:lang w:val="en-US"/>
        </w:rPr>
        <w:t>configured with</w:t>
      </w:r>
      <w:r w:rsidRPr="007738B0">
        <w:rPr>
          <w:b/>
          <w:bCs/>
          <w:lang w:val="en-US"/>
        </w:rPr>
        <w:t xml:space="preserve"> SCG release.</w:t>
      </w:r>
    </w:p>
    <w:p w14:paraId="04DDC2A3" w14:textId="35CADAB4" w:rsidR="00C479E3" w:rsidRDefault="00355644" w:rsidP="005B485E">
      <w:pPr>
        <w:pStyle w:val="3"/>
        <w:rPr>
          <w:lang w:val="en-US"/>
        </w:rPr>
      </w:pPr>
      <w:r w:rsidRPr="00355644">
        <w:rPr>
          <w:lang w:val="en-US"/>
        </w:rPr>
        <w:t>Coexistence of MCG LTM and SCG LTM</w:t>
      </w:r>
    </w:p>
    <w:p w14:paraId="56C782A1" w14:textId="77777777" w:rsidR="003164B1" w:rsidRDefault="00450FE5" w:rsidP="00C72C63">
      <w:pPr>
        <w:rPr>
          <w:lang w:val="en-US"/>
        </w:rPr>
      </w:pPr>
      <w:r>
        <w:rPr>
          <w:rStyle w:val="ui-provider"/>
        </w:rPr>
        <w:t xml:space="preserve">In the last meeting, the issue of the </w:t>
      </w:r>
      <w:r>
        <w:rPr>
          <w:lang w:val="en-US"/>
        </w:rPr>
        <w:t xml:space="preserve">coexistence between MCG LTM and SCG LTM </w:t>
      </w:r>
      <w:r w:rsidR="00D071B0">
        <w:rPr>
          <w:lang w:val="en-US"/>
        </w:rPr>
        <w:t>was</w:t>
      </w:r>
      <w:r>
        <w:rPr>
          <w:lang w:val="en-US"/>
        </w:rPr>
        <w:t xml:space="preserve"> raised </w:t>
      </w:r>
      <w:r w:rsidR="005B485E">
        <w:rPr>
          <w:lang w:val="en-US"/>
        </w:rPr>
        <w:t xml:space="preserve">[3] </w:t>
      </w:r>
      <w:r>
        <w:rPr>
          <w:lang w:val="en-US"/>
        </w:rPr>
        <w:t>b</w:t>
      </w:r>
      <w:r w:rsidR="005B485E">
        <w:rPr>
          <w:lang w:val="en-US"/>
        </w:rPr>
        <w:t>ut</w:t>
      </w:r>
      <w:r>
        <w:rPr>
          <w:lang w:val="en-US"/>
        </w:rPr>
        <w:t xml:space="preserve"> not discussed due to the time limit. </w:t>
      </w:r>
    </w:p>
    <w:p w14:paraId="1176DB84" w14:textId="620F377E" w:rsidR="00450FE5" w:rsidRDefault="00450FE5" w:rsidP="00C72C63">
      <w:pPr>
        <w:rPr>
          <w:lang w:val="en-US"/>
        </w:rPr>
      </w:pPr>
      <w:r>
        <w:rPr>
          <w:lang w:val="en-US"/>
        </w:rPr>
        <w:t xml:space="preserve">In Rel-18 LTM, it seems a common understanding that intra-MN LTM and intra-SN LTM can be configured simultaneously, but </w:t>
      </w:r>
      <w:r w:rsidRPr="00450FE5">
        <w:rPr>
          <w:lang w:val="en-US"/>
        </w:rPr>
        <w:t>it’s up to the NW implementation to ensure they are not triggered simultaneously.</w:t>
      </w:r>
      <w:r w:rsidR="003164B1">
        <w:rPr>
          <w:lang w:val="en-US"/>
        </w:rPr>
        <w:t xml:space="preserve"> </w:t>
      </w:r>
      <w:r>
        <w:rPr>
          <w:rFonts w:hint="eastAsia"/>
          <w:lang w:val="en-US"/>
        </w:rPr>
        <w:t>H</w:t>
      </w:r>
      <w:r>
        <w:rPr>
          <w:lang w:val="en-US"/>
        </w:rPr>
        <w:t xml:space="preserve">owever, when it comes to Rel-19 inter-CU LTM, the impact between MCG and SCG cannot be ignored. </w:t>
      </w:r>
      <w:r w:rsidR="005B485E">
        <w:rPr>
          <w:lang w:val="en-US"/>
        </w:rPr>
        <w:t>(</w:t>
      </w:r>
      <w:r>
        <w:rPr>
          <w:lang w:val="en-US"/>
        </w:rPr>
        <w:t>No matter</w:t>
      </w:r>
      <w:r w:rsidR="00D071B0">
        <w:rPr>
          <w:lang w:val="en-US"/>
        </w:rPr>
        <w:t xml:space="preserve"> </w:t>
      </w:r>
      <w:r>
        <w:rPr>
          <w:lang w:val="en-US"/>
        </w:rPr>
        <w:t>MCG or SCG</w:t>
      </w:r>
      <w:r w:rsidR="00D071B0">
        <w:rPr>
          <w:lang w:val="en-US"/>
        </w:rPr>
        <w:t xml:space="preserve"> </w:t>
      </w:r>
      <w:r w:rsidR="002D772C">
        <w:rPr>
          <w:rFonts w:hint="eastAsia"/>
          <w:lang w:val="en-US"/>
        </w:rPr>
        <w:t>becomes</w:t>
      </w:r>
      <w:r>
        <w:rPr>
          <w:lang w:val="en-US"/>
        </w:rPr>
        <w:t xml:space="preserve"> inter-CU</w:t>
      </w:r>
      <w:r w:rsidR="005B485E">
        <w:rPr>
          <w:lang w:val="en-US"/>
        </w:rPr>
        <w:t>)</w:t>
      </w:r>
    </w:p>
    <w:p w14:paraId="0299511C" w14:textId="1989C67A" w:rsidR="00D071B0" w:rsidRDefault="00450FE5" w:rsidP="00C72C63">
      <w:pPr>
        <w:rPr>
          <w:lang w:val="en-US"/>
        </w:rPr>
      </w:pPr>
      <w:r>
        <w:rPr>
          <w:lang w:val="en-US"/>
        </w:rPr>
        <w:t xml:space="preserve">The issue is that, if the </w:t>
      </w:r>
      <w:r w:rsidR="00EB0360">
        <w:rPr>
          <w:lang w:val="en-US"/>
        </w:rPr>
        <w:t xml:space="preserve">MCG and SCG LTM (one of them is inter-CU) </w:t>
      </w:r>
      <w:r w:rsidR="005B485E">
        <w:rPr>
          <w:lang w:val="en-US"/>
        </w:rPr>
        <w:t>are</w:t>
      </w:r>
      <w:r w:rsidR="00EB0360">
        <w:rPr>
          <w:lang w:val="en-US"/>
        </w:rPr>
        <w:t xml:space="preserve"> configured simultaneously but not triggered simultaneously</w:t>
      </w:r>
      <w:r w:rsidR="005B485E">
        <w:rPr>
          <w:lang w:val="en-US"/>
        </w:rPr>
        <w:t>, the</w:t>
      </w:r>
      <w:r w:rsidR="005B485E">
        <w:t xml:space="preserve"> </w:t>
      </w:r>
      <w:r w:rsidR="005B485E" w:rsidRPr="005B485E">
        <w:rPr>
          <w:lang w:val="en-US"/>
        </w:rPr>
        <w:t xml:space="preserve">LTM that is triggered first will change the current configuration, </w:t>
      </w:r>
      <w:r w:rsidR="00D071B0" w:rsidRPr="00D071B0">
        <w:rPr>
          <w:lang w:val="en-US"/>
        </w:rPr>
        <w:t xml:space="preserve">leading to </w:t>
      </w:r>
      <w:r w:rsidR="00D071B0">
        <w:rPr>
          <w:lang w:val="en-US"/>
        </w:rPr>
        <w:t xml:space="preserve">the </w:t>
      </w:r>
      <w:r w:rsidR="00D071B0" w:rsidRPr="00D071B0">
        <w:rPr>
          <w:lang w:val="en-US"/>
        </w:rPr>
        <w:t>subsequent</w:t>
      </w:r>
      <w:r w:rsidR="00C6701A">
        <w:rPr>
          <w:lang w:val="en-US"/>
        </w:rPr>
        <w:t xml:space="preserve"> </w:t>
      </w:r>
      <w:r w:rsidR="00D071B0" w:rsidRPr="00D071B0">
        <w:rPr>
          <w:lang w:val="en-US"/>
        </w:rPr>
        <w:t xml:space="preserve">LTM configurations being inconsistent with the initial intention. This can result in </w:t>
      </w:r>
      <w:r w:rsidR="00D071B0">
        <w:rPr>
          <w:lang w:val="en-US"/>
        </w:rPr>
        <w:t xml:space="preserve">either </w:t>
      </w:r>
      <w:r w:rsidR="00D071B0" w:rsidRPr="00D071B0">
        <w:rPr>
          <w:lang w:val="en-US"/>
        </w:rPr>
        <w:t>incorrect configuration or behavior outside the scope of WID.</w:t>
      </w:r>
    </w:p>
    <w:p w14:paraId="081F572E" w14:textId="43D192E9" w:rsidR="005B485E" w:rsidRDefault="005B485E" w:rsidP="00C72C63">
      <w:pPr>
        <w:rPr>
          <w:lang w:val="en-US"/>
        </w:rPr>
      </w:pPr>
      <w:r>
        <w:rPr>
          <w:rFonts w:hint="eastAsia"/>
          <w:lang w:val="en-US"/>
        </w:rPr>
        <w:t>F</w:t>
      </w:r>
      <w:r>
        <w:rPr>
          <w:lang w:val="en-US"/>
        </w:rPr>
        <w:t>or example, if intra-MN LTM configured with inter-SN LTM, and intra-MN LTM trigger first, then the current MCG is changed</w:t>
      </w:r>
      <w:r w:rsidR="00D071B0">
        <w:rPr>
          <w:lang w:val="en-US"/>
        </w:rPr>
        <w:t>,</w:t>
      </w:r>
      <w:r>
        <w:rPr>
          <w:lang w:val="en-US"/>
        </w:rPr>
        <w:t xml:space="preserve"> but not the MCG part in inter-SN LTM configuration. Then the subsequent inter-SN LTM will cause both MCG and SCG change, which is out of the scope of WID</w:t>
      </w:r>
      <w:r w:rsidR="00D071B0">
        <w:rPr>
          <w:lang w:val="en-US"/>
        </w:rPr>
        <w:t xml:space="preserve"> (This is </w:t>
      </w:r>
      <w:r w:rsidR="00D071B0">
        <w:t>inter-SN LTM with MCG changed</w:t>
      </w:r>
      <w:r w:rsidR="00D071B0">
        <w:rPr>
          <w:lang w:val="en-US"/>
        </w:rPr>
        <w:t>)</w:t>
      </w:r>
      <w:r>
        <w:rPr>
          <w:lang w:val="en-US"/>
        </w:rPr>
        <w:t>.</w:t>
      </w:r>
    </w:p>
    <w:p w14:paraId="197F416B" w14:textId="3A128C6B" w:rsidR="00D071B0" w:rsidRDefault="00D071B0" w:rsidP="00C72C63">
      <w:pPr>
        <w:rPr>
          <w:rStyle w:val="ui-provider"/>
        </w:rPr>
      </w:pPr>
      <w:r w:rsidRPr="00D071B0">
        <w:rPr>
          <w:rFonts w:hint="eastAsia"/>
          <w:b/>
          <w:bCs/>
          <w:lang w:val="en-US"/>
        </w:rPr>
        <w:t>O</w:t>
      </w:r>
      <w:r w:rsidRPr="00D071B0">
        <w:rPr>
          <w:b/>
          <w:bCs/>
          <w:lang w:val="en-US"/>
        </w:rPr>
        <w:t>bservation</w:t>
      </w:r>
      <w:r w:rsidR="004A13C4">
        <w:rPr>
          <w:b/>
          <w:bCs/>
          <w:lang w:val="en-US"/>
        </w:rPr>
        <w:t xml:space="preserve"> 3</w:t>
      </w:r>
      <w:r w:rsidRPr="00D071B0">
        <w:rPr>
          <w:b/>
          <w:bCs/>
          <w:lang w:val="en-US"/>
        </w:rPr>
        <w:t>: If the MCG and SCG LTM (one of them is inter-CU) are configured simultaneously, the first triggered LTM will change the current configuration, leading to subsequent LTM configurations being inconsistent with the initial intention. This can result in</w:t>
      </w:r>
      <w:r w:rsidR="00C6701A">
        <w:rPr>
          <w:b/>
          <w:bCs/>
          <w:lang w:val="en-US"/>
        </w:rPr>
        <w:t xml:space="preserve"> </w:t>
      </w:r>
      <w:r w:rsidR="00C6701A">
        <w:rPr>
          <w:rFonts w:hint="eastAsia"/>
          <w:b/>
          <w:bCs/>
          <w:lang w:val="en-US"/>
        </w:rPr>
        <w:t>either</w:t>
      </w:r>
      <w:r w:rsidRPr="00D071B0">
        <w:rPr>
          <w:b/>
          <w:bCs/>
          <w:lang w:val="en-US"/>
        </w:rPr>
        <w:t xml:space="preserve"> incorrect configuration or behavior outside the scope of WID</w:t>
      </w:r>
      <w:r>
        <w:rPr>
          <w:b/>
          <w:bCs/>
          <w:lang w:val="en-US"/>
        </w:rPr>
        <w:t>.</w:t>
      </w:r>
    </w:p>
    <w:p w14:paraId="1B90ECA7" w14:textId="4E6C4BAF" w:rsidR="00450FE5" w:rsidRDefault="002D772C" w:rsidP="00C72C63">
      <w:pPr>
        <w:rPr>
          <w:rStyle w:val="ui-provider"/>
        </w:rPr>
      </w:pPr>
      <w:r>
        <w:rPr>
          <w:rStyle w:val="ui-provider"/>
          <w:rFonts w:hint="eastAsia"/>
        </w:rPr>
        <w:t>However</w:t>
      </w:r>
      <w:r>
        <w:rPr>
          <w:rStyle w:val="ui-provider"/>
        </w:rPr>
        <w:t xml:space="preserve">, when we look back to the WID, the intention of this </w:t>
      </w:r>
      <w:r w:rsidR="003B36C1">
        <w:rPr>
          <w:rStyle w:val="ui-provider"/>
        </w:rPr>
        <w:t>topic</w:t>
      </w:r>
      <w:r>
        <w:rPr>
          <w:rStyle w:val="ui-provider"/>
        </w:rPr>
        <w:t xml:space="preserve"> should focus on single MN or SN inter-CU LTM, but not the scenario when they are configured simultaneously and triggered </w:t>
      </w:r>
      <w:r w:rsidR="00C6701A" w:rsidRPr="00C6701A">
        <w:rPr>
          <w:rStyle w:val="ui-provider"/>
        </w:rPr>
        <w:t>successively</w:t>
      </w:r>
      <w:r>
        <w:rPr>
          <w:rStyle w:val="ui-provider"/>
        </w:rPr>
        <w:t>.</w:t>
      </w:r>
    </w:p>
    <w:tbl>
      <w:tblPr>
        <w:tblStyle w:val="af8"/>
        <w:tblW w:w="0" w:type="auto"/>
        <w:tblLook w:val="04A0" w:firstRow="1" w:lastRow="0" w:firstColumn="1" w:lastColumn="0" w:noHBand="0" w:noVBand="1"/>
      </w:tblPr>
      <w:tblGrid>
        <w:gridCol w:w="9629"/>
      </w:tblGrid>
      <w:tr w:rsidR="002D772C" w14:paraId="56FA81A3" w14:textId="77777777" w:rsidTr="002D772C">
        <w:tc>
          <w:tcPr>
            <w:tcW w:w="9629" w:type="dxa"/>
          </w:tcPr>
          <w:p w14:paraId="309ED4D9" w14:textId="77777777" w:rsidR="002D772C" w:rsidRDefault="002D772C" w:rsidP="002D772C">
            <w:pPr>
              <w:numPr>
                <w:ilvl w:val="0"/>
                <w:numId w:val="34"/>
              </w:numPr>
              <w:spacing w:after="0"/>
              <w:jc w:val="left"/>
              <w:textAlignment w:val="auto"/>
              <w:rPr>
                <w:rFonts w:ascii="Times New Roman" w:hAnsi="Times New Roman"/>
                <w:bCs/>
              </w:rPr>
            </w:pPr>
            <w:r>
              <w:rPr>
                <w:bCs/>
              </w:rPr>
              <w:t>Specify support for inter-CU Layer1/Layer 2 Triggered Mobility (LTM) [RAN2, RAN3]</w:t>
            </w:r>
          </w:p>
          <w:p w14:paraId="5858684A" w14:textId="121C2BEE" w:rsidR="002D772C" w:rsidRDefault="002D772C" w:rsidP="002D772C">
            <w:pPr>
              <w:spacing w:after="0"/>
              <w:ind w:left="1080"/>
              <w:jc w:val="left"/>
              <w:textAlignment w:val="auto"/>
              <w:rPr>
                <w:bCs/>
              </w:rPr>
            </w:pPr>
            <w:r>
              <w:rPr>
                <w:bCs/>
              </w:rPr>
              <w:t>…</w:t>
            </w:r>
          </w:p>
          <w:p w14:paraId="52A5C875" w14:textId="77777777" w:rsidR="002D772C" w:rsidRDefault="002D772C" w:rsidP="002D772C">
            <w:pPr>
              <w:numPr>
                <w:ilvl w:val="1"/>
                <w:numId w:val="34"/>
              </w:numPr>
              <w:spacing w:after="0"/>
              <w:jc w:val="left"/>
              <w:textAlignment w:val="auto"/>
              <w:rPr>
                <w:bCs/>
              </w:rPr>
            </w:pPr>
            <w:r>
              <w:rPr>
                <w:bCs/>
              </w:rPr>
              <w:t xml:space="preserve">When DC is configured, inter-CU LTM can be configured </w:t>
            </w:r>
            <w:r w:rsidRPr="002D772C">
              <w:rPr>
                <w:bCs/>
                <w:highlight w:val="yellow"/>
              </w:rPr>
              <w:t xml:space="preserve">either in MN or in SN but not </w:t>
            </w:r>
            <w:proofErr w:type="gramStart"/>
            <w:r w:rsidRPr="002D772C">
              <w:rPr>
                <w:bCs/>
                <w:highlight w:val="yellow"/>
              </w:rPr>
              <w:t>both at</w:t>
            </w:r>
            <w:proofErr w:type="gramEnd"/>
            <w:r w:rsidRPr="002D772C">
              <w:rPr>
                <w:bCs/>
                <w:highlight w:val="yellow"/>
              </w:rPr>
              <w:t xml:space="preserve"> the same time</w:t>
            </w:r>
            <w:r>
              <w:rPr>
                <w:bCs/>
              </w:rPr>
              <w:t>. For such cases:</w:t>
            </w:r>
          </w:p>
          <w:p w14:paraId="3D0807B9" w14:textId="77777777" w:rsidR="002D772C" w:rsidRDefault="002D772C" w:rsidP="002D772C">
            <w:pPr>
              <w:numPr>
                <w:ilvl w:val="2"/>
                <w:numId w:val="34"/>
              </w:numPr>
              <w:spacing w:after="0"/>
              <w:jc w:val="left"/>
              <w:textAlignment w:val="auto"/>
              <w:rPr>
                <w:bCs/>
              </w:rPr>
            </w:pPr>
            <w:r>
              <w:rPr>
                <w:bCs/>
              </w:rPr>
              <w:t xml:space="preserve">As secondary priority, support the case where CU is acting as SN and MN is </w:t>
            </w:r>
            <w:proofErr w:type="gramStart"/>
            <w:r>
              <w:rPr>
                <w:bCs/>
              </w:rPr>
              <w:t>unchanged</w:t>
            </w:r>
            <w:proofErr w:type="gramEnd"/>
          </w:p>
          <w:p w14:paraId="781D082A" w14:textId="77777777" w:rsidR="002D772C" w:rsidRDefault="002D772C" w:rsidP="002D772C">
            <w:pPr>
              <w:numPr>
                <w:ilvl w:val="2"/>
                <w:numId w:val="34"/>
              </w:numPr>
              <w:spacing w:after="0"/>
              <w:jc w:val="left"/>
              <w:textAlignment w:val="auto"/>
              <w:rPr>
                <w:bCs/>
              </w:rPr>
            </w:pPr>
            <w:r>
              <w:rPr>
                <w:bCs/>
              </w:rPr>
              <w:t xml:space="preserve">As secondary priority, support the case where CU is acting as MN and SN is unchanged or SN is </w:t>
            </w:r>
            <w:proofErr w:type="gramStart"/>
            <w:r>
              <w:rPr>
                <w:bCs/>
              </w:rPr>
              <w:t>released</w:t>
            </w:r>
            <w:proofErr w:type="gramEnd"/>
          </w:p>
          <w:p w14:paraId="5BE7642A" w14:textId="77777777" w:rsidR="002D772C" w:rsidRPr="002D772C" w:rsidRDefault="002D772C" w:rsidP="00C72C63">
            <w:pPr>
              <w:rPr>
                <w:rStyle w:val="ui-provider"/>
              </w:rPr>
            </w:pPr>
          </w:p>
        </w:tc>
      </w:tr>
    </w:tbl>
    <w:p w14:paraId="50DF8EB5" w14:textId="285C144E" w:rsidR="002D772C" w:rsidRDefault="002D772C" w:rsidP="00C72C63">
      <w:pPr>
        <w:rPr>
          <w:rStyle w:val="ui-provider"/>
        </w:rPr>
      </w:pPr>
      <w:r>
        <w:rPr>
          <w:rStyle w:val="ui-provider"/>
          <w:rFonts w:hint="eastAsia"/>
        </w:rPr>
        <w:t>C</w:t>
      </w:r>
      <w:r>
        <w:rPr>
          <w:rStyle w:val="ui-provider"/>
        </w:rPr>
        <w:t>onsidering the d</w:t>
      </w:r>
      <w:r w:rsidRPr="002D772C">
        <w:rPr>
          <w:rStyle w:val="ui-provider"/>
        </w:rPr>
        <w:t>ilemma</w:t>
      </w:r>
      <w:r>
        <w:rPr>
          <w:rStyle w:val="ui-provider"/>
        </w:rPr>
        <w:t xml:space="preserve"> that we faced for this scenario, </w:t>
      </w:r>
      <w:r>
        <w:rPr>
          <w:rStyle w:val="ui-provider"/>
          <w:rFonts w:hint="eastAsia"/>
        </w:rPr>
        <w:t>we</w:t>
      </w:r>
      <w:r>
        <w:rPr>
          <w:rStyle w:val="ui-provider"/>
        </w:rPr>
        <w:t xml:space="preserve"> suggest </w:t>
      </w:r>
      <w:r w:rsidR="008842BC">
        <w:rPr>
          <w:rStyle w:val="ui-provider"/>
        </w:rPr>
        <w:t>excluding</w:t>
      </w:r>
      <w:r>
        <w:rPr>
          <w:rStyle w:val="ui-provider"/>
        </w:rPr>
        <w:t xml:space="preserve"> this</w:t>
      </w:r>
      <w:r w:rsidR="00C6701A">
        <w:rPr>
          <w:rStyle w:val="ui-provider"/>
        </w:rPr>
        <w:t xml:space="preserve"> “simultaneous LTM configuration”</w:t>
      </w:r>
      <w:r>
        <w:rPr>
          <w:rStyle w:val="ui-provider"/>
        </w:rPr>
        <w:t xml:space="preserve"> case for simplicity. If network need to configure </w:t>
      </w:r>
      <w:r w:rsidR="003B36C1">
        <w:rPr>
          <w:rStyle w:val="ui-provider"/>
        </w:rPr>
        <w:t xml:space="preserve">both </w:t>
      </w:r>
      <w:r w:rsidR="008842BC">
        <w:rPr>
          <w:rStyle w:val="ui-provider"/>
          <w:rFonts w:hint="eastAsia"/>
        </w:rPr>
        <w:t>MCG</w:t>
      </w:r>
      <w:r w:rsidR="008842BC">
        <w:rPr>
          <w:rStyle w:val="ui-provider"/>
        </w:rPr>
        <w:t xml:space="preserve"> </w:t>
      </w:r>
      <w:r w:rsidR="008842BC">
        <w:rPr>
          <w:rStyle w:val="ui-provider"/>
          <w:rFonts w:hint="eastAsia"/>
        </w:rPr>
        <w:t>and</w:t>
      </w:r>
      <w:r w:rsidR="008842BC">
        <w:rPr>
          <w:rStyle w:val="ui-provider"/>
        </w:rPr>
        <w:t xml:space="preserve"> SCG LTM, it can first finish the inter-CU cell switch and then configured intra-MN and intra-SN LTM as Rel-18 LTM.</w:t>
      </w:r>
    </w:p>
    <w:p w14:paraId="6D947C97" w14:textId="7CD61582" w:rsidR="002D772C" w:rsidRPr="00584507" w:rsidRDefault="008842BC" w:rsidP="00C72C63">
      <w:pPr>
        <w:rPr>
          <w:rStyle w:val="ui-provider"/>
        </w:rPr>
      </w:pPr>
      <w:r w:rsidRPr="00C6701A">
        <w:rPr>
          <w:rStyle w:val="ui-provider"/>
          <w:rFonts w:hint="eastAsia"/>
          <w:b/>
          <w:bCs/>
        </w:rPr>
        <w:t>P</w:t>
      </w:r>
      <w:r w:rsidRPr="00C6701A">
        <w:rPr>
          <w:rStyle w:val="ui-provider"/>
          <w:b/>
          <w:bCs/>
        </w:rPr>
        <w:t>roposal</w:t>
      </w:r>
      <w:r w:rsidR="004A13C4">
        <w:rPr>
          <w:rStyle w:val="ui-provider"/>
          <w:b/>
          <w:bCs/>
        </w:rPr>
        <w:t xml:space="preserve"> 3</w:t>
      </w:r>
      <w:r w:rsidRPr="00C6701A">
        <w:rPr>
          <w:rStyle w:val="ui-provider"/>
          <w:b/>
          <w:bCs/>
        </w:rPr>
        <w:t>: The configuration of MCG and SCG LTM, with at least one of CG is inter-CU, is not configured simultaneously</w:t>
      </w:r>
      <w:r>
        <w:rPr>
          <w:rStyle w:val="ui-provider"/>
        </w:rPr>
        <w:t>.</w:t>
      </w:r>
    </w:p>
    <w:bookmarkEnd w:id="1"/>
    <w:bookmarkEnd w:id="2"/>
    <w:bookmarkEnd w:id="3"/>
    <w:p w14:paraId="2738EA6F" w14:textId="77777777" w:rsidR="00610923" w:rsidRPr="00125D09" w:rsidRDefault="00610923" w:rsidP="0031610F">
      <w:pPr>
        <w:pStyle w:val="1"/>
        <w:ind w:hanging="792"/>
      </w:pPr>
      <w:r w:rsidRPr="00125D09">
        <w:lastRenderedPageBreak/>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14CCA4B" w14:textId="6928A06A" w:rsidR="00A46164" w:rsidRPr="004A13C4" w:rsidRDefault="004A13C4" w:rsidP="00F71AFD">
      <w:pPr>
        <w:rPr>
          <w:u w:val="single"/>
        </w:rPr>
      </w:pPr>
      <w:r w:rsidRPr="004A13C4">
        <w:rPr>
          <w:u w:val="single"/>
        </w:rPr>
        <w:t>Triggering order in LTM execution</w:t>
      </w:r>
    </w:p>
    <w:p w14:paraId="2EF45070" w14:textId="7F8F654A" w:rsidR="004A13C4" w:rsidRPr="004A13C4" w:rsidRDefault="004A13C4" w:rsidP="004A13C4">
      <w:r w:rsidRPr="004A13C4">
        <w:t>Observation 1: In Rel-18 intra-CU LTM, RAN2 confirms that serving DU triggering LTM command first and then informing the target DU is the baseline.</w:t>
      </w:r>
    </w:p>
    <w:p w14:paraId="403005F7" w14:textId="619E804B" w:rsidR="004A13C4" w:rsidRDefault="00511127" w:rsidP="004A13C4">
      <w:pPr>
        <w:rPr>
          <w:b/>
          <w:bCs/>
        </w:rPr>
      </w:pPr>
      <w:r w:rsidRPr="00511127">
        <w:t>Observation 2: If the serving DU triggering LTM command first, and UE support fast RRC processing and fast LTM processing, the target cell may not receive the indication (5+10+5ms) when UE finish the LTM processing (0+10ms), which lead to more interruption</w:t>
      </w:r>
      <w:r w:rsidR="004A13C4" w:rsidRPr="004A13C4">
        <w:t>.</w:t>
      </w:r>
    </w:p>
    <w:p w14:paraId="1F5C40AB" w14:textId="106D75EC" w:rsidR="00584507" w:rsidRPr="004A13C4" w:rsidRDefault="004A13C4" w:rsidP="00584507">
      <w:pPr>
        <w:rPr>
          <w:rStyle w:val="ui-provider"/>
        </w:rPr>
      </w:pPr>
      <w:r>
        <w:rPr>
          <w:b/>
          <w:bCs/>
        </w:rPr>
        <w:t xml:space="preserve">Proposal 1: RAN2 assumes it is up to network implementation to adjust the order between sending LTM CSC MAC CE to UE and indicating target </w:t>
      </w:r>
      <w:proofErr w:type="spellStart"/>
      <w:r>
        <w:rPr>
          <w:b/>
          <w:bCs/>
        </w:rPr>
        <w:t>gNB</w:t>
      </w:r>
      <w:proofErr w:type="spellEnd"/>
      <w:r>
        <w:rPr>
          <w:b/>
          <w:bCs/>
        </w:rPr>
        <w:t xml:space="preserve"> for the cell switch, to always make sure that target cell is well-prepared when UE finishes the LTM processing.</w:t>
      </w:r>
    </w:p>
    <w:p w14:paraId="168838FA" w14:textId="1EAEF88D" w:rsidR="00F71F6B" w:rsidRDefault="00F71F6B" w:rsidP="00F71F6B">
      <w:pPr>
        <w:rPr>
          <w:b/>
          <w:bCs/>
        </w:rPr>
      </w:pPr>
    </w:p>
    <w:p w14:paraId="334E0A87" w14:textId="1E7F787E" w:rsidR="004A13C4" w:rsidRPr="004A13C4" w:rsidRDefault="004A13C4" w:rsidP="00F71F6B">
      <w:pPr>
        <w:rPr>
          <w:u w:val="single"/>
          <w:lang w:val="en-US"/>
        </w:rPr>
      </w:pPr>
      <w:r w:rsidRPr="004A13C4">
        <w:rPr>
          <w:u w:val="single"/>
          <w:lang w:val="en-US"/>
        </w:rPr>
        <w:t>Inter-CU MCG LTM with SCG configuration/release</w:t>
      </w:r>
    </w:p>
    <w:p w14:paraId="1CB8A244" w14:textId="77777777" w:rsidR="004A13C4" w:rsidRDefault="004A13C4" w:rsidP="004A13C4">
      <w:pPr>
        <w:jc w:val="left"/>
        <w:rPr>
          <w:b/>
          <w:bCs/>
          <w:lang w:val="en-US"/>
        </w:rPr>
      </w:pPr>
      <w:r>
        <w:rPr>
          <w:b/>
          <w:bCs/>
          <w:lang w:val="en-US"/>
        </w:rPr>
        <w:t>Proposal 2: RAN2 to discuss whether to support inter-CU MCG LTM without releasing SCG:</w:t>
      </w:r>
    </w:p>
    <w:p w14:paraId="49CDAF2E" w14:textId="77777777" w:rsidR="004A13C4" w:rsidRPr="004A13C4" w:rsidRDefault="004A13C4" w:rsidP="00EF5895">
      <w:pPr>
        <w:pStyle w:val="afa"/>
        <w:numPr>
          <w:ilvl w:val="0"/>
          <w:numId w:val="38"/>
        </w:numPr>
        <w:jc w:val="left"/>
        <w:textAlignment w:val="auto"/>
        <w:rPr>
          <w:b/>
          <w:bCs/>
        </w:rPr>
      </w:pPr>
      <w:r w:rsidRPr="004A13C4">
        <w:rPr>
          <w:b/>
          <w:bCs/>
          <w:lang w:val="en-US"/>
        </w:rPr>
        <w:t>Option 1: Support inter-CU MCG LTM without releasing SCG. Network ensures that the UE does not switch to an LTM candidate cell with SCG configuration if the UE has released DC prior to the LTM cell switch.</w:t>
      </w:r>
    </w:p>
    <w:p w14:paraId="145B9759" w14:textId="2DE87498" w:rsidR="004A13C4" w:rsidRPr="004A13C4" w:rsidRDefault="004A13C4" w:rsidP="00EF5895">
      <w:pPr>
        <w:pStyle w:val="afa"/>
        <w:numPr>
          <w:ilvl w:val="0"/>
          <w:numId w:val="38"/>
        </w:numPr>
        <w:jc w:val="left"/>
        <w:textAlignment w:val="auto"/>
        <w:rPr>
          <w:b/>
          <w:bCs/>
        </w:rPr>
      </w:pPr>
      <w:r w:rsidRPr="004A13C4">
        <w:rPr>
          <w:b/>
          <w:bCs/>
          <w:lang w:val="en-US"/>
        </w:rPr>
        <w:t>Option 2: Inter-CU MCG LTM always configured with SCG release.</w:t>
      </w:r>
    </w:p>
    <w:p w14:paraId="3BC09094" w14:textId="77777777" w:rsidR="004A13C4" w:rsidRDefault="004A13C4" w:rsidP="004A13C4">
      <w:pPr>
        <w:jc w:val="left"/>
        <w:textAlignment w:val="auto"/>
        <w:rPr>
          <w:b/>
          <w:bCs/>
        </w:rPr>
      </w:pPr>
    </w:p>
    <w:p w14:paraId="12DCFA56" w14:textId="1761CA20" w:rsidR="004A13C4" w:rsidRPr="004A13C4" w:rsidRDefault="004A13C4" w:rsidP="004A13C4">
      <w:pPr>
        <w:jc w:val="left"/>
        <w:textAlignment w:val="auto"/>
        <w:rPr>
          <w:u w:val="single"/>
          <w:lang w:val="en-US"/>
        </w:rPr>
      </w:pPr>
      <w:r w:rsidRPr="004A13C4">
        <w:rPr>
          <w:u w:val="single"/>
          <w:lang w:val="en-US"/>
        </w:rPr>
        <w:t>Coexistence of MCG LTM and SCG LTM</w:t>
      </w:r>
    </w:p>
    <w:p w14:paraId="744670D4" w14:textId="77777777" w:rsidR="004A13C4" w:rsidRPr="004A13C4" w:rsidRDefault="004A13C4" w:rsidP="004A13C4">
      <w:pPr>
        <w:rPr>
          <w:lang w:val="en-US"/>
        </w:rPr>
      </w:pPr>
      <w:r w:rsidRPr="004A13C4">
        <w:rPr>
          <w:lang w:val="en-US"/>
        </w:rPr>
        <w:t>Observation 3: If the MCG and SCG LTM (one of them is inter-CU) are configured simultaneously, the first triggered LTM will change the current configuration, leading to subsequent LTM configurations being inconsistent with the initial intention. This can result in either incorrect configuration or behavior outside the scope of WID.</w:t>
      </w:r>
    </w:p>
    <w:p w14:paraId="0086DD27" w14:textId="77777777" w:rsidR="004A13C4" w:rsidRDefault="004A13C4" w:rsidP="004A13C4">
      <w:pPr>
        <w:rPr>
          <w:rStyle w:val="ui-provider"/>
        </w:rPr>
      </w:pPr>
      <w:r>
        <w:rPr>
          <w:rStyle w:val="ui-provider"/>
          <w:b/>
          <w:bCs/>
        </w:rPr>
        <w:t>Proposal 3: The configuration of MCG and SCG LTM, with at least one of CG is inter-CU, is not configured simultaneously</w:t>
      </w:r>
      <w:r>
        <w:rPr>
          <w:rStyle w:val="ui-provider"/>
        </w:rPr>
        <w:t>.</w:t>
      </w:r>
    </w:p>
    <w:p w14:paraId="7BDD0A32" w14:textId="77777777" w:rsidR="004A13C4" w:rsidRPr="004A13C4" w:rsidRDefault="004A13C4" w:rsidP="004A13C4">
      <w:pPr>
        <w:jc w:val="left"/>
        <w:textAlignment w:val="auto"/>
        <w:rPr>
          <w:b/>
          <w:bCs/>
        </w:rPr>
      </w:pPr>
    </w:p>
    <w:p w14:paraId="6B5B415F" w14:textId="3C153777" w:rsidR="00610923" w:rsidRPr="00125D09" w:rsidRDefault="00610923" w:rsidP="00AE14F3">
      <w:pPr>
        <w:pStyle w:val="1"/>
        <w:ind w:hanging="792"/>
      </w:pPr>
      <w:r w:rsidRPr="00125D09">
        <w:t>References</w:t>
      </w:r>
    </w:p>
    <w:p w14:paraId="4E217B4B" w14:textId="4D4641CE" w:rsidR="005809C5" w:rsidRDefault="00450FE5" w:rsidP="00E23D66">
      <w:pPr>
        <w:pStyle w:val="Reference"/>
        <w:numPr>
          <w:ilvl w:val="0"/>
          <w:numId w:val="15"/>
        </w:numPr>
        <w:textAlignment w:val="auto"/>
        <w:rPr>
          <w:rFonts w:cs="Arial"/>
        </w:rPr>
      </w:pPr>
      <w:bookmarkStart w:id="6" w:name="OLE_LINK34"/>
      <w:r w:rsidRPr="00450FE5">
        <w:rPr>
          <w:rFonts w:cs="Arial"/>
        </w:rPr>
        <w:t xml:space="preserve">R2_127_R18 SL_MOB_R19 </w:t>
      </w:r>
      <w:proofErr w:type="spellStart"/>
      <w:r w:rsidRPr="00450FE5">
        <w:rPr>
          <w:rFonts w:cs="Arial"/>
        </w:rPr>
        <w:t>NES_MOB_Session</w:t>
      </w:r>
      <w:proofErr w:type="spellEnd"/>
      <w:r w:rsidRPr="00450FE5">
        <w:rPr>
          <w:rFonts w:cs="Arial"/>
        </w:rPr>
        <w:t xml:space="preserve"> Notes (</w:t>
      </w:r>
      <w:proofErr w:type="spellStart"/>
      <w:r w:rsidRPr="00450FE5">
        <w:rPr>
          <w:rFonts w:cs="Arial"/>
        </w:rPr>
        <w:t>Kyeongin</w:t>
      </w:r>
      <w:proofErr w:type="spellEnd"/>
      <w:r w:rsidRPr="00450FE5">
        <w:rPr>
          <w:rFonts w:cs="Arial"/>
        </w:rPr>
        <w:t xml:space="preserve"> </w:t>
      </w:r>
      <w:proofErr w:type="gramStart"/>
      <w:r w:rsidRPr="00450FE5">
        <w:rPr>
          <w:rFonts w:cs="Arial"/>
        </w:rPr>
        <w:t>Jeong)_</w:t>
      </w:r>
      <w:proofErr w:type="spellStart"/>
      <w:proofErr w:type="gramEnd"/>
      <w:r w:rsidRPr="00450FE5">
        <w:rPr>
          <w:rFonts w:cs="Arial"/>
        </w:rPr>
        <w:t>EoM</w:t>
      </w:r>
      <w:proofErr w:type="spellEnd"/>
    </w:p>
    <w:p w14:paraId="376F371C" w14:textId="4B8483B0" w:rsidR="007A2EC1" w:rsidRDefault="00C63C08" w:rsidP="00550AD0">
      <w:pPr>
        <w:pStyle w:val="Reference"/>
        <w:numPr>
          <w:ilvl w:val="0"/>
          <w:numId w:val="15"/>
        </w:numPr>
        <w:textAlignment w:val="auto"/>
        <w:rPr>
          <w:rFonts w:cs="Arial"/>
        </w:rPr>
      </w:pPr>
      <w:r>
        <w:rPr>
          <w:rFonts w:cs="Arial"/>
        </w:rPr>
        <w:t>RP-240299-Revised-WID-R19-Mobility-Enhancements</w:t>
      </w:r>
    </w:p>
    <w:p w14:paraId="4CC8D166" w14:textId="5FE912A4" w:rsidR="00114649" w:rsidRDefault="0088486A" w:rsidP="00550AD0">
      <w:pPr>
        <w:pStyle w:val="Reference"/>
        <w:numPr>
          <w:ilvl w:val="0"/>
          <w:numId w:val="15"/>
        </w:numPr>
        <w:textAlignment w:val="auto"/>
        <w:rPr>
          <w:rFonts w:cs="Arial"/>
        </w:rPr>
      </w:pPr>
      <w:r w:rsidRPr="0088486A">
        <w:rPr>
          <w:rFonts w:cs="Arial"/>
        </w:rPr>
        <w:t xml:space="preserve">R2-2406419_ZTE </w:t>
      </w:r>
      <w:proofErr w:type="spellStart"/>
      <w:r w:rsidRPr="0088486A">
        <w:rPr>
          <w:rFonts w:cs="Arial"/>
        </w:rPr>
        <w:t>Corporation_Inter</w:t>
      </w:r>
      <w:proofErr w:type="spellEnd"/>
      <w:r w:rsidRPr="0088486A">
        <w:rPr>
          <w:rFonts w:cs="Arial"/>
        </w:rPr>
        <w:t xml:space="preserve">-CU </w:t>
      </w:r>
      <w:proofErr w:type="spellStart"/>
      <w:r w:rsidRPr="0088486A">
        <w:rPr>
          <w:rFonts w:cs="Arial"/>
        </w:rPr>
        <w:t>LTM_discussion</w:t>
      </w:r>
      <w:proofErr w:type="spellEnd"/>
    </w:p>
    <w:bookmarkEnd w:id="6"/>
    <w:p w14:paraId="19FAE806" w14:textId="2AB8B0DA" w:rsidR="00BD69DC" w:rsidRDefault="00BD69DC">
      <w:pPr>
        <w:overflowPunct/>
        <w:autoSpaceDE/>
        <w:autoSpaceDN/>
        <w:adjustRightInd/>
        <w:spacing w:after="0"/>
        <w:jc w:val="left"/>
        <w:textAlignment w:val="auto"/>
        <w:rPr>
          <w:rFonts w:cs="Arial"/>
        </w:rPr>
      </w:pPr>
    </w:p>
    <w:sectPr w:rsidR="00BD69DC">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1267"/>
    <w:multiLevelType w:val="hybridMultilevel"/>
    <w:tmpl w:val="4170C1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881784"/>
    <w:multiLevelType w:val="hybridMultilevel"/>
    <w:tmpl w:val="15442D14"/>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BF57549"/>
    <w:multiLevelType w:val="hybridMultilevel"/>
    <w:tmpl w:val="84B6C38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0542457"/>
    <w:multiLevelType w:val="hybridMultilevel"/>
    <w:tmpl w:val="6C8CD3FA"/>
    <w:lvl w:ilvl="0" w:tplc="F392B5EE">
      <w:start w:val="1"/>
      <w:numFmt w:val="bullet"/>
      <w:lvlText w:val="–"/>
      <w:lvlJc w:val="left"/>
      <w:pPr>
        <w:ind w:left="420" w:hanging="420"/>
      </w:pPr>
      <w:rPr>
        <w:rFonts w:ascii="Calibri Light" w:hAnsi="Calibri Light"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A987648"/>
    <w:multiLevelType w:val="hybridMultilevel"/>
    <w:tmpl w:val="62C6A55A"/>
    <w:lvl w:ilvl="0" w:tplc="E63889B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F25D5D"/>
    <w:multiLevelType w:val="multilevel"/>
    <w:tmpl w:val="9F003746"/>
    <w:lvl w:ilvl="0">
      <w:numFmt w:val="bullet"/>
      <w:lvlText w:val="-"/>
      <w:lvlJc w:val="left"/>
      <w:pPr>
        <w:tabs>
          <w:tab w:val="num" w:pos="432"/>
        </w:tabs>
        <w:ind w:left="432" w:hanging="432"/>
      </w:pPr>
      <w:rPr>
        <w:rFonts w:ascii="Times New Roman" w:eastAsia="Times New Roman" w:hAnsi="Times New Roman" w:cs="Times New Roman" w:hint="default"/>
      </w:rPr>
    </w:lvl>
    <w:lvl w:ilvl="1">
      <w:start w:val="1"/>
      <w:numFmt w:val="decimal"/>
      <w:lvlText w:val="%1.%2"/>
      <w:lvlJc w:val="left"/>
      <w:pPr>
        <w:tabs>
          <w:tab w:val="num" w:pos="3902"/>
        </w:tabs>
        <w:ind w:left="3902" w:hanging="576"/>
      </w:pPr>
      <w:rPr>
        <w:rFonts w:hint="default"/>
        <w:b w:val="0"/>
      </w:rPr>
    </w:lvl>
    <w:lvl w:ilvl="2">
      <w:start w:val="1"/>
      <w:numFmt w:val="decimal"/>
      <w:lvlText w:val="%1.%2.%3"/>
      <w:lvlJc w:val="left"/>
      <w:pPr>
        <w:tabs>
          <w:tab w:val="num" w:pos="502"/>
        </w:tabs>
        <w:ind w:left="502" w:hanging="720"/>
      </w:pPr>
      <w:rPr>
        <w:rFonts w:ascii="Arial" w:hAnsi="Arial" w:cs="Arial" w:hint="default"/>
        <w:b w:val="0"/>
        <w:sz w:val="28"/>
        <w:szCs w:val="28"/>
      </w:rPr>
    </w:lvl>
    <w:lvl w:ilvl="3">
      <w:start w:val="1"/>
      <w:numFmt w:val="decimal"/>
      <w:lvlText w:val="%1.%2.%3.%4"/>
      <w:lvlJc w:val="left"/>
      <w:pPr>
        <w:tabs>
          <w:tab w:val="num" w:pos="504"/>
        </w:tabs>
        <w:ind w:left="504"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8" w15:restartNumberingAfterBreak="0">
    <w:nsid w:val="27CD12CB"/>
    <w:multiLevelType w:val="hybridMultilevel"/>
    <w:tmpl w:val="44E6AEAA"/>
    <w:lvl w:ilvl="0" w:tplc="6BC852E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7674D9"/>
    <w:multiLevelType w:val="hybridMultilevel"/>
    <w:tmpl w:val="D842E63E"/>
    <w:lvl w:ilvl="0" w:tplc="E63889B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486B4B"/>
    <w:multiLevelType w:val="hybridMultilevel"/>
    <w:tmpl w:val="6658C3E2"/>
    <w:lvl w:ilvl="0" w:tplc="FFFFFFFF">
      <w:start w:val="1"/>
      <w:numFmt w:val="bullet"/>
      <w:lvlText w:val=""/>
      <w:lvlJc w:val="left"/>
      <w:pPr>
        <w:tabs>
          <w:tab w:val="num" w:pos="360"/>
        </w:tabs>
        <w:ind w:left="360" w:hanging="360"/>
      </w:pPr>
      <w:rPr>
        <w:rFonts w:ascii="Symbol" w:hAnsi="Symbol" w:hint="default"/>
      </w:rPr>
    </w:lvl>
    <w:lvl w:ilvl="1" w:tplc="5E960508">
      <w:start w:val="1"/>
      <w:numFmt w:val="bullet"/>
      <w:lvlText w:val=""/>
      <w:lvlJc w:val="left"/>
      <w:pPr>
        <w:tabs>
          <w:tab w:val="num" w:pos="1080"/>
        </w:tabs>
        <w:ind w:left="1080" w:hanging="360"/>
      </w:pPr>
      <w:rPr>
        <w:rFonts w:ascii="Symbol" w:hAnsi="Symbol" w:hint="default"/>
      </w:rPr>
    </w:lvl>
    <w:lvl w:ilvl="2" w:tplc="7F04353E">
      <w:numFmt w:val="bullet"/>
      <w:lvlText w:val=""/>
      <w:lvlJc w:val="left"/>
      <w:pPr>
        <w:tabs>
          <w:tab w:val="num" w:pos="1800"/>
        </w:tabs>
        <w:ind w:left="1800" w:hanging="360"/>
      </w:pPr>
      <w:rPr>
        <w:rFonts w:ascii="Symbol" w:hAnsi="Symbol" w:hint="default"/>
      </w:rPr>
    </w:lvl>
    <w:lvl w:ilvl="3" w:tplc="F32ECAAC" w:tentative="1">
      <w:start w:val="1"/>
      <w:numFmt w:val="bullet"/>
      <w:lvlText w:val=""/>
      <w:lvlJc w:val="left"/>
      <w:pPr>
        <w:tabs>
          <w:tab w:val="num" w:pos="2520"/>
        </w:tabs>
        <w:ind w:left="2520" w:hanging="360"/>
      </w:pPr>
      <w:rPr>
        <w:rFonts w:ascii="Symbol" w:hAnsi="Symbol" w:hint="default"/>
      </w:rPr>
    </w:lvl>
    <w:lvl w:ilvl="4" w:tplc="A2E848C4" w:tentative="1">
      <w:start w:val="1"/>
      <w:numFmt w:val="bullet"/>
      <w:lvlText w:val=""/>
      <w:lvlJc w:val="left"/>
      <w:pPr>
        <w:tabs>
          <w:tab w:val="num" w:pos="3240"/>
        </w:tabs>
        <w:ind w:left="3240" w:hanging="360"/>
      </w:pPr>
      <w:rPr>
        <w:rFonts w:ascii="Symbol" w:hAnsi="Symbol" w:hint="default"/>
      </w:rPr>
    </w:lvl>
    <w:lvl w:ilvl="5" w:tplc="DD302CB0" w:tentative="1">
      <w:start w:val="1"/>
      <w:numFmt w:val="bullet"/>
      <w:lvlText w:val=""/>
      <w:lvlJc w:val="left"/>
      <w:pPr>
        <w:tabs>
          <w:tab w:val="num" w:pos="3960"/>
        </w:tabs>
        <w:ind w:left="3960" w:hanging="360"/>
      </w:pPr>
      <w:rPr>
        <w:rFonts w:ascii="Symbol" w:hAnsi="Symbol" w:hint="default"/>
      </w:rPr>
    </w:lvl>
    <w:lvl w:ilvl="6" w:tplc="E14A89A4" w:tentative="1">
      <w:start w:val="1"/>
      <w:numFmt w:val="bullet"/>
      <w:lvlText w:val=""/>
      <w:lvlJc w:val="left"/>
      <w:pPr>
        <w:tabs>
          <w:tab w:val="num" w:pos="4680"/>
        </w:tabs>
        <w:ind w:left="4680" w:hanging="360"/>
      </w:pPr>
      <w:rPr>
        <w:rFonts w:ascii="Symbol" w:hAnsi="Symbol" w:hint="default"/>
      </w:rPr>
    </w:lvl>
    <w:lvl w:ilvl="7" w:tplc="C7CC94DC" w:tentative="1">
      <w:start w:val="1"/>
      <w:numFmt w:val="bullet"/>
      <w:lvlText w:val=""/>
      <w:lvlJc w:val="left"/>
      <w:pPr>
        <w:tabs>
          <w:tab w:val="num" w:pos="5400"/>
        </w:tabs>
        <w:ind w:left="5400" w:hanging="360"/>
      </w:pPr>
      <w:rPr>
        <w:rFonts w:ascii="Symbol" w:hAnsi="Symbol" w:hint="default"/>
      </w:rPr>
    </w:lvl>
    <w:lvl w:ilvl="8" w:tplc="3A7C140A"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815A61"/>
    <w:multiLevelType w:val="hybridMultilevel"/>
    <w:tmpl w:val="0E2AAAE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7" w15:restartNumberingAfterBreak="0">
    <w:nsid w:val="40302034"/>
    <w:multiLevelType w:val="hybridMultilevel"/>
    <w:tmpl w:val="E7C06A16"/>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7822DD"/>
    <w:multiLevelType w:val="hybridMultilevel"/>
    <w:tmpl w:val="4E0445C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580397"/>
    <w:multiLevelType w:val="hybridMultilevel"/>
    <w:tmpl w:val="B5620454"/>
    <w:lvl w:ilvl="0" w:tplc="51BAB48A">
      <w:start w:val="1"/>
      <w:numFmt w:val="bullet"/>
      <w:lvlText w:val=""/>
      <w:lvlJc w:val="left"/>
      <w:pPr>
        <w:tabs>
          <w:tab w:val="num" w:pos="720"/>
        </w:tabs>
        <w:ind w:left="720" w:hanging="360"/>
      </w:pPr>
      <w:rPr>
        <w:rFonts w:ascii="Symbol" w:hAnsi="Symbol" w:hint="default"/>
      </w:rPr>
    </w:lvl>
    <w:lvl w:ilvl="1" w:tplc="900E16C8">
      <w:start w:val="1"/>
      <w:numFmt w:val="bullet"/>
      <w:lvlText w:val=""/>
      <w:lvlJc w:val="left"/>
      <w:pPr>
        <w:tabs>
          <w:tab w:val="num" w:pos="1440"/>
        </w:tabs>
        <w:ind w:left="1440" w:hanging="360"/>
      </w:pPr>
      <w:rPr>
        <w:rFonts w:ascii="Symbol" w:hAnsi="Symbol" w:hint="default"/>
      </w:rPr>
    </w:lvl>
    <w:lvl w:ilvl="2" w:tplc="5A9A1C4A" w:tentative="1">
      <w:start w:val="1"/>
      <w:numFmt w:val="bullet"/>
      <w:lvlText w:val=""/>
      <w:lvlJc w:val="left"/>
      <w:pPr>
        <w:tabs>
          <w:tab w:val="num" w:pos="2160"/>
        </w:tabs>
        <w:ind w:left="2160" w:hanging="360"/>
      </w:pPr>
      <w:rPr>
        <w:rFonts w:ascii="Symbol" w:hAnsi="Symbol" w:hint="default"/>
      </w:rPr>
    </w:lvl>
    <w:lvl w:ilvl="3" w:tplc="8BEEB62A" w:tentative="1">
      <w:start w:val="1"/>
      <w:numFmt w:val="bullet"/>
      <w:lvlText w:val=""/>
      <w:lvlJc w:val="left"/>
      <w:pPr>
        <w:tabs>
          <w:tab w:val="num" w:pos="2880"/>
        </w:tabs>
        <w:ind w:left="2880" w:hanging="360"/>
      </w:pPr>
      <w:rPr>
        <w:rFonts w:ascii="Symbol" w:hAnsi="Symbol" w:hint="default"/>
      </w:rPr>
    </w:lvl>
    <w:lvl w:ilvl="4" w:tplc="08EC9EBE" w:tentative="1">
      <w:start w:val="1"/>
      <w:numFmt w:val="bullet"/>
      <w:lvlText w:val=""/>
      <w:lvlJc w:val="left"/>
      <w:pPr>
        <w:tabs>
          <w:tab w:val="num" w:pos="3600"/>
        </w:tabs>
        <w:ind w:left="3600" w:hanging="360"/>
      </w:pPr>
      <w:rPr>
        <w:rFonts w:ascii="Symbol" w:hAnsi="Symbol" w:hint="default"/>
      </w:rPr>
    </w:lvl>
    <w:lvl w:ilvl="5" w:tplc="6F90406C" w:tentative="1">
      <w:start w:val="1"/>
      <w:numFmt w:val="bullet"/>
      <w:lvlText w:val=""/>
      <w:lvlJc w:val="left"/>
      <w:pPr>
        <w:tabs>
          <w:tab w:val="num" w:pos="4320"/>
        </w:tabs>
        <w:ind w:left="4320" w:hanging="360"/>
      </w:pPr>
      <w:rPr>
        <w:rFonts w:ascii="Symbol" w:hAnsi="Symbol" w:hint="default"/>
      </w:rPr>
    </w:lvl>
    <w:lvl w:ilvl="6" w:tplc="C820F7FC" w:tentative="1">
      <w:start w:val="1"/>
      <w:numFmt w:val="bullet"/>
      <w:lvlText w:val=""/>
      <w:lvlJc w:val="left"/>
      <w:pPr>
        <w:tabs>
          <w:tab w:val="num" w:pos="5040"/>
        </w:tabs>
        <w:ind w:left="5040" w:hanging="360"/>
      </w:pPr>
      <w:rPr>
        <w:rFonts w:ascii="Symbol" w:hAnsi="Symbol" w:hint="default"/>
      </w:rPr>
    </w:lvl>
    <w:lvl w:ilvl="7" w:tplc="275A1FF6" w:tentative="1">
      <w:start w:val="1"/>
      <w:numFmt w:val="bullet"/>
      <w:lvlText w:val=""/>
      <w:lvlJc w:val="left"/>
      <w:pPr>
        <w:tabs>
          <w:tab w:val="num" w:pos="5760"/>
        </w:tabs>
        <w:ind w:left="5760" w:hanging="360"/>
      </w:pPr>
      <w:rPr>
        <w:rFonts w:ascii="Symbol" w:hAnsi="Symbol" w:hint="default"/>
      </w:rPr>
    </w:lvl>
    <w:lvl w:ilvl="8" w:tplc="6E5C5EB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C80547C"/>
    <w:multiLevelType w:val="hybridMultilevel"/>
    <w:tmpl w:val="F5845746"/>
    <w:lvl w:ilvl="0" w:tplc="E63889B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3AC14DF"/>
    <w:multiLevelType w:val="hybridMultilevel"/>
    <w:tmpl w:val="E33AA9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9" w15:restartNumberingAfterBreak="0">
    <w:nsid w:val="71F512A2"/>
    <w:multiLevelType w:val="hybridMultilevel"/>
    <w:tmpl w:val="AD007D0C"/>
    <w:lvl w:ilvl="0" w:tplc="6BC852E2">
      <w:start w:val="1"/>
      <w:numFmt w:val="bullet"/>
      <w:lvlText w:val="-"/>
      <w:lvlJc w:val="left"/>
      <w:pPr>
        <w:ind w:left="440" w:hanging="440"/>
      </w:pPr>
      <w:rPr>
        <w:rFonts w:ascii="Times New Roman" w:eastAsia="等线"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1"/>
  </w:num>
  <w:num w:numId="2" w16cid:durableId="326590319">
    <w:abstractNumId w:val="20"/>
  </w:num>
  <w:num w:numId="3" w16cid:durableId="1953395335">
    <w:abstractNumId w:val="13"/>
  </w:num>
  <w:num w:numId="4" w16cid:durableId="2065714941">
    <w:abstractNumId w:val="15"/>
  </w:num>
  <w:num w:numId="5" w16cid:durableId="1377702009">
    <w:abstractNumId w:val="9"/>
  </w:num>
  <w:num w:numId="6" w16cid:durableId="438909715">
    <w:abstractNumId w:val="18"/>
  </w:num>
  <w:num w:numId="7" w16cid:durableId="16661354">
    <w:abstractNumId w:val="24"/>
  </w:num>
  <w:num w:numId="8" w16cid:durableId="1090807287">
    <w:abstractNumId w:val="10"/>
  </w:num>
  <w:num w:numId="9" w16cid:durableId="1203053534">
    <w:abstractNumId w:val="21"/>
  </w:num>
  <w:num w:numId="10" w16cid:durableId="281545719">
    <w:abstractNumId w:val="31"/>
  </w:num>
  <w:num w:numId="11" w16cid:durableId="459420413">
    <w:abstractNumId w:val="23"/>
  </w:num>
  <w:num w:numId="12" w16cid:durableId="314529867">
    <w:abstractNumId w:val="28"/>
  </w:num>
  <w:num w:numId="13" w16cid:durableId="94133385">
    <w:abstractNumId w:val="22"/>
  </w:num>
  <w:num w:numId="14" w16cid:durableId="1187518846">
    <w:abstractNumId w:val="14"/>
  </w:num>
  <w:num w:numId="15" w16cid:durableId="454561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278757">
    <w:abstractNumId w:val="5"/>
  </w:num>
  <w:num w:numId="17" w16cid:durableId="774591516">
    <w:abstractNumId w:val="17"/>
  </w:num>
  <w:num w:numId="18" w16cid:durableId="1119881046">
    <w:abstractNumId w:val="6"/>
  </w:num>
  <w:num w:numId="19" w16cid:durableId="333073574">
    <w:abstractNumId w:val="7"/>
  </w:num>
  <w:num w:numId="20" w16cid:durableId="837772147">
    <w:abstractNumId w:val="4"/>
  </w:num>
  <w:num w:numId="21" w16cid:durableId="1456022428">
    <w:abstractNumId w:val="19"/>
  </w:num>
  <w:num w:numId="22" w16cid:durableId="1678384059">
    <w:abstractNumId w:val="2"/>
  </w:num>
  <w:num w:numId="23" w16cid:durableId="1359086533">
    <w:abstractNumId w:val="16"/>
  </w:num>
  <w:num w:numId="24" w16cid:durableId="1442501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9773948">
    <w:abstractNumId w:val="16"/>
  </w:num>
  <w:num w:numId="26" w16cid:durableId="1980568682">
    <w:abstractNumId w:val="27"/>
  </w:num>
  <w:num w:numId="27" w16cid:durableId="1689982779">
    <w:abstractNumId w:val="26"/>
  </w:num>
  <w:num w:numId="28" w16cid:durableId="870144146">
    <w:abstractNumId w:val="11"/>
  </w:num>
  <w:num w:numId="29" w16cid:durableId="8110997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0861468">
    <w:abstractNumId w:val="12"/>
  </w:num>
  <w:num w:numId="31" w16cid:durableId="1459760711">
    <w:abstractNumId w:val="25"/>
  </w:num>
  <w:num w:numId="32" w16cid:durableId="31078687">
    <w:abstractNumId w:val="16"/>
  </w:num>
  <w:num w:numId="33" w16cid:durableId="4224562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8849168">
    <w:abstractNumId w:val="3"/>
  </w:num>
  <w:num w:numId="35" w16cid:durableId="1118180532">
    <w:abstractNumId w:val="0"/>
  </w:num>
  <w:num w:numId="36" w16cid:durableId="2032995260">
    <w:abstractNumId w:val="29"/>
  </w:num>
  <w:num w:numId="37" w16cid:durableId="2088454219">
    <w:abstractNumId w:val="8"/>
  </w:num>
  <w:num w:numId="38" w16cid:durableId="37324146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21"/>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AF2"/>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66E7"/>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649"/>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04C9"/>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21"/>
    <w:rsid w:val="00167E35"/>
    <w:rsid w:val="0017034B"/>
    <w:rsid w:val="00170F77"/>
    <w:rsid w:val="00171000"/>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20B"/>
    <w:rsid w:val="001A420C"/>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C86"/>
    <w:rsid w:val="00205DF9"/>
    <w:rsid w:val="00205FB9"/>
    <w:rsid w:val="002069B2"/>
    <w:rsid w:val="00206CFD"/>
    <w:rsid w:val="00206E88"/>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4E9"/>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46E"/>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7E2"/>
    <w:rsid w:val="0028280A"/>
    <w:rsid w:val="002831D5"/>
    <w:rsid w:val="00283362"/>
    <w:rsid w:val="00284BFB"/>
    <w:rsid w:val="0028651C"/>
    <w:rsid w:val="00286AB1"/>
    <w:rsid w:val="00286ACD"/>
    <w:rsid w:val="00286F23"/>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2C"/>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2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4B1"/>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00EA"/>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3825"/>
    <w:rsid w:val="0035460E"/>
    <w:rsid w:val="00354D2C"/>
    <w:rsid w:val="00355057"/>
    <w:rsid w:val="00355644"/>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061"/>
    <w:rsid w:val="003B369F"/>
    <w:rsid w:val="003B36A3"/>
    <w:rsid w:val="003B36C1"/>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3F5A"/>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BE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0FE5"/>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3DCF"/>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3C4"/>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3B1"/>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9BD"/>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7"/>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3DC2"/>
    <w:rsid w:val="005746E2"/>
    <w:rsid w:val="00574817"/>
    <w:rsid w:val="0057494E"/>
    <w:rsid w:val="00574CEF"/>
    <w:rsid w:val="00575085"/>
    <w:rsid w:val="00575652"/>
    <w:rsid w:val="0057565C"/>
    <w:rsid w:val="00577413"/>
    <w:rsid w:val="00577D45"/>
    <w:rsid w:val="005809C5"/>
    <w:rsid w:val="00580E0D"/>
    <w:rsid w:val="0058263B"/>
    <w:rsid w:val="00582809"/>
    <w:rsid w:val="005829D8"/>
    <w:rsid w:val="00582D73"/>
    <w:rsid w:val="00582EFE"/>
    <w:rsid w:val="00583779"/>
    <w:rsid w:val="00583BD1"/>
    <w:rsid w:val="00584507"/>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85E"/>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4EC1"/>
    <w:rsid w:val="006151A4"/>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04F"/>
    <w:rsid w:val="0064151F"/>
    <w:rsid w:val="00641533"/>
    <w:rsid w:val="006419B9"/>
    <w:rsid w:val="00641F4D"/>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57E72"/>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0C9C"/>
    <w:rsid w:val="006712CA"/>
    <w:rsid w:val="006713A6"/>
    <w:rsid w:val="0067192F"/>
    <w:rsid w:val="0067218F"/>
    <w:rsid w:val="006721EE"/>
    <w:rsid w:val="00672B8D"/>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A60"/>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1E8"/>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8B0"/>
    <w:rsid w:val="0077395D"/>
    <w:rsid w:val="00773B70"/>
    <w:rsid w:val="0077402C"/>
    <w:rsid w:val="007742A7"/>
    <w:rsid w:val="007747B9"/>
    <w:rsid w:val="00774B51"/>
    <w:rsid w:val="0077543E"/>
    <w:rsid w:val="007755F2"/>
    <w:rsid w:val="007759E3"/>
    <w:rsid w:val="0077634A"/>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3D47"/>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14AE"/>
    <w:rsid w:val="008315A3"/>
    <w:rsid w:val="008315DE"/>
    <w:rsid w:val="00831754"/>
    <w:rsid w:val="008320D0"/>
    <w:rsid w:val="0083364C"/>
    <w:rsid w:val="008341AE"/>
    <w:rsid w:val="0083457C"/>
    <w:rsid w:val="00834B7E"/>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2BC"/>
    <w:rsid w:val="00884491"/>
    <w:rsid w:val="0088486A"/>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007"/>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07"/>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6F4F"/>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2677"/>
    <w:rsid w:val="009E35DB"/>
    <w:rsid w:val="009E37FD"/>
    <w:rsid w:val="009E4109"/>
    <w:rsid w:val="009E423B"/>
    <w:rsid w:val="009E47A3"/>
    <w:rsid w:val="009E47E8"/>
    <w:rsid w:val="009E580D"/>
    <w:rsid w:val="009E5976"/>
    <w:rsid w:val="009E5F5E"/>
    <w:rsid w:val="009E613A"/>
    <w:rsid w:val="009E6AAF"/>
    <w:rsid w:val="009E7EF7"/>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007"/>
    <w:rsid w:val="009F5647"/>
    <w:rsid w:val="009F58DA"/>
    <w:rsid w:val="009F59E6"/>
    <w:rsid w:val="009F6564"/>
    <w:rsid w:val="009F68A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75"/>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186"/>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93"/>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79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54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5584"/>
    <w:rsid w:val="00B85CBE"/>
    <w:rsid w:val="00B85DE5"/>
    <w:rsid w:val="00B86984"/>
    <w:rsid w:val="00B87CEF"/>
    <w:rsid w:val="00B9004C"/>
    <w:rsid w:val="00B9046B"/>
    <w:rsid w:val="00B9073C"/>
    <w:rsid w:val="00B90DDF"/>
    <w:rsid w:val="00B90F73"/>
    <w:rsid w:val="00B910A7"/>
    <w:rsid w:val="00B91670"/>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6BC0"/>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67D"/>
    <w:rsid w:val="00C637C6"/>
    <w:rsid w:val="00C63C08"/>
    <w:rsid w:val="00C63E95"/>
    <w:rsid w:val="00C642B3"/>
    <w:rsid w:val="00C644CA"/>
    <w:rsid w:val="00C64622"/>
    <w:rsid w:val="00C64672"/>
    <w:rsid w:val="00C64BE2"/>
    <w:rsid w:val="00C66109"/>
    <w:rsid w:val="00C66A6E"/>
    <w:rsid w:val="00C66ACC"/>
    <w:rsid w:val="00C66CE3"/>
    <w:rsid w:val="00C6701A"/>
    <w:rsid w:val="00C67874"/>
    <w:rsid w:val="00C67FD8"/>
    <w:rsid w:val="00C70697"/>
    <w:rsid w:val="00C70E2F"/>
    <w:rsid w:val="00C70FAD"/>
    <w:rsid w:val="00C7128C"/>
    <w:rsid w:val="00C712BC"/>
    <w:rsid w:val="00C7190E"/>
    <w:rsid w:val="00C71D42"/>
    <w:rsid w:val="00C71DAA"/>
    <w:rsid w:val="00C72404"/>
    <w:rsid w:val="00C726E9"/>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1B0"/>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79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1BAB"/>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7DA"/>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142"/>
    <w:rsid w:val="00E46886"/>
    <w:rsid w:val="00E4786D"/>
    <w:rsid w:val="00E47AEF"/>
    <w:rsid w:val="00E50221"/>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60"/>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179E"/>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110"/>
    <w:rsid w:val="00F034F0"/>
    <w:rsid w:val="00F04384"/>
    <w:rsid w:val="00F048C9"/>
    <w:rsid w:val="00F04EA3"/>
    <w:rsid w:val="00F051DF"/>
    <w:rsid w:val="00F0528D"/>
    <w:rsid w:val="00F0541E"/>
    <w:rsid w:val="00F05478"/>
    <w:rsid w:val="00F0550E"/>
    <w:rsid w:val="00F0588E"/>
    <w:rsid w:val="00F06C4A"/>
    <w:rsid w:val="00F06C67"/>
    <w:rsid w:val="00F06DFD"/>
    <w:rsid w:val="00F071D1"/>
    <w:rsid w:val="00F07533"/>
    <w:rsid w:val="00F0759B"/>
    <w:rsid w:val="00F07956"/>
    <w:rsid w:val="00F07A7E"/>
    <w:rsid w:val="00F10629"/>
    <w:rsid w:val="00F113DD"/>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F0C"/>
    <w:rsid w:val="00F41031"/>
    <w:rsid w:val="00F410A9"/>
    <w:rsid w:val="00F41164"/>
    <w:rsid w:val="00F428F7"/>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591"/>
    <w:rsid w:val="00F64C2B"/>
    <w:rsid w:val="00F64CE6"/>
    <w:rsid w:val="00F64E90"/>
    <w:rsid w:val="00F64E93"/>
    <w:rsid w:val="00F651BE"/>
    <w:rsid w:val="00F65847"/>
    <w:rsid w:val="00F66514"/>
    <w:rsid w:val="00F66CCE"/>
    <w:rsid w:val="00F676E5"/>
    <w:rsid w:val="00F6794C"/>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69"/>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20C"/>
    <w:rsid w:val="00FE7307"/>
    <w:rsid w:val="00FE7336"/>
    <w:rsid w:val="00FE787C"/>
    <w:rsid w:val="00FE7B08"/>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4F1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7550896">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519933">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660657">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87407558">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64922872">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944777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434369">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49431191">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89803904">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8826400">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76974258">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8916993">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6985173">
      <w:bodyDiv w:val="1"/>
      <w:marLeft w:val="0"/>
      <w:marRight w:val="0"/>
      <w:marTop w:val="0"/>
      <w:marBottom w:val="0"/>
      <w:divBdr>
        <w:top w:val="none" w:sz="0" w:space="0" w:color="auto"/>
        <w:left w:val="none" w:sz="0" w:space="0" w:color="auto"/>
        <w:bottom w:val="none" w:sz="0" w:space="0" w:color="auto"/>
        <w:right w:val="none" w:sz="0" w:space="0" w:color="auto"/>
      </w:divBdr>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2420142">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553</TotalTime>
  <Pages>4</Pages>
  <Words>1638</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10</cp:revision>
  <cp:lastPrinted>2016-11-04T09:26:00Z</cp:lastPrinted>
  <dcterms:created xsi:type="dcterms:W3CDTF">2024-09-26T08:18:00Z</dcterms:created>
  <dcterms:modified xsi:type="dcterms:W3CDTF">2024-10-04T07:17:00Z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